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F594" w14:textId="77777777" w:rsidR="001E4E09" w:rsidRDefault="00516BE1" w:rsidP="00516BE1">
      <w:pPr>
        <w:jc w:val="right"/>
      </w:pPr>
      <w:r>
        <w:t xml:space="preserve">Wetzlar, den </w:t>
      </w:r>
      <w:r>
        <w:fldChar w:fldCharType="begin"/>
      </w:r>
      <w:r>
        <w:instrText xml:space="preserve"> CREATEDATE  \@ "d. MMMM yyyy"  \* MERGEFORMAT </w:instrText>
      </w:r>
      <w:r>
        <w:fldChar w:fldCharType="separate"/>
      </w:r>
      <w:r w:rsidR="006D5595">
        <w:rPr>
          <w:noProof/>
        </w:rPr>
        <w:t>5. Januar 2023</w:t>
      </w:r>
      <w:r>
        <w:fldChar w:fldCharType="end"/>
      </w:r>
    </w:p>
    <w:p w14:paraId="3CBDC5D2" w14:textId="77777777" w:rsidR="00781FA3" w:rsidRDefault="001F7463" w:rsidP="00781FA3">
      <w:pPr>
        <w:pStyle w:val="berschrift1"/>
        <w:keepNext/>
      </w:pPr>
      <w:r>
        <w:rPr>
          <w:noProof/>
        </w:rPr>
        <w:drawing>
          <wp:inline distT="0" distB="0" distL="0" distR="0" wp14:anchorId="077A5A9E" wp14:editId="4E0FB633">
            <wp:extent cx="2639944" cy="1729408"/>
            <wp:effectExtent l="0" t="0" r="8255" b="4445"/>
            <wp:docPr id="2" name="Grafik 2" descr="Ein Krankenhaus, das in einem Strudel aus Euroscheinen (Kosten) unterg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Krankenhaus, das in einem Strudel aus Euroscheinen (Kosten) unterge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740" cy="1741721"/>
                    </a:xfrm>
                    <a:prstGeom prst="rect">
                      <a:avLst/>
                    </a:prstGeom>
                    <a:noFill/>
                    <a:ln>
                      <a:noFill/>
                    </a:ln>
                  </pic:spPr>
                </pic:pic>
              </a:graphicData>
            </a:graphic>
          </wp:inline>
        </w:drawing>
      </w:r>
    </w:p>
    <w:p w14:paraId="6745CD57" w14:textId="488B69BC" w:rsidR="001F7463" w:rsidRDefault="00781FA3" w:rsidP="00781FA3">
      <w:pPr>
        <w:pStyle w:val="Beschriftung"/>
      </w:pPr>
      <w:r>
        <w:t>Bild: Reinhard Schaffert</w:t>
      </w:r>
      <w:r w:rsidR="003502FA">
        <w:t>/</w:t>
      </w:r>
      <w:r>
        <w:t>Klinikverbund Hessen</w:t>
      </w:r>
      <w:r w:rsidR="003502FA">
        <w:t xml:space="preserve"> [cc-</w:t>
      </w:r>
      <w:proofErr w:type="spellStart"/>
      <w:r w:rsidR="003502FA">
        <w:t>by</w:t>
      </w:r>
      <w:proofErr w:type="spellEnd"/>
      <w:r w:rsidR="003502FA">
        <w:t>-</w:t>
      </w:r>
      <w:proofErr w:type="spellStart"/>
      <w:r w:rsidR="003502FA">
        <w:t>sa</w:t>
      </w:r>
      <w:proofErr w:type="spellEnd"/>
      <w:r w:rsidR="003502FA">
        <w:t>]</w:t>
      </w:r>
    </w:p>
    <w:p w14:paraId="2FDDEADC" w14:textId="45B90D73" w:rsidR="00516BE1" w:rsidRDefault="006D5595" w:rsidP="00516BE1">
      <w:pPr>
        <w:pStyle w:val="berschrift1"/>
      </w:pPr>
      <w:r>
        <w:t>Geld für die Krankenhäuser – das nicht ankommt</w:t>
      </w:r>
    </w:p>
    <w:p w14:paraId="31097FCA" w14:textId="1F182181" w:rsidR="006D5595" w:rsidRDefault="006D5595" w:rsidP="006D5595">
      <w:pPr>
        <w:pStyle w:val="berschrift2"/>
      </w:pPr>
      <w:r>
        <w:t>Aus Sicht des Klinikverbunds Hessen bleibt die finanzielle Lage der Krankenhäuser kritisch</w:t>
      </w:r>
    </w:p>
    <w:p w14:paraId="7BCA0556" w14:textId="444A538B" w:rsidR="006D5595" w:rsidRDefault="000E68E4" w:rsidP="006D5595">
      <w:r>
        <w:t>Sechs Milliarden Euro Energiekostenausgleich vom Bund, Erhöhung der Investitionsmittel des Landes, Steigerung des Landesbasisfallwertes als Grundlage der Vergütung der Behandlungskosten um 4,</w:t>
      </w:r>
      <w:r w:rsidR="00BE593C">
        <w:t>32</w:t>
      </w:r>
      <w:r>
        <w:t xml:space="preserve"> Prozent: Es scheint, als werde viel Geld in die Hand genommen, um die Kliniken finanziell zu unterstützen. </w:t>
      </w:r>
    </w:p>
    <w:p w14:paraId="3729386E" w14:textId="0116C5BC" w:rsidR="000E68E4" w:rsidRDefault="000E68E4" w:rsidP="006D5595">
      <w:r>
        <w:t>Nach Ansicht des Klinikverbunds Hessen, des Verbandes der öffentlich und kommunal getragenen Krankenhäuser in Hessen, bleibt die finanzielle Lage für viele Krankenhäuser dennoch bedrohlich, da ein Großteil des Geldes nicht wirksam bei den Kliniken ankomme oder nicht ausreich</w:t>
      </w:r>
      <w:r w:rsidR="00BE593C">
        <w:t>e</w:t>
      </w:r>
      <w:r>
        <w:t xml:space="preserve">, um die Kostensteigerungen auszugleichen. </w:t>
      </w:r>
    </w:p>
    <w:p w14:paraId="6EEB4447" w14:textId="13FD24C4" w:rsidR="000E68E4" w:rsidRDefault="000E68E4" w:rsidP="006D5595">
      <w:pPr>
        <w:rPr>
          <w:rFonts w:ascii="Calibri" w:hAnsi="Calibri" w:cs="Calibri"/>
        </w:rPr>
      </w:pPr>
      <w:r>
        <w:t>Beispiel Energiekostenausgleich: Der Bund stellt sechs Milliarden Euro zur Verfügung. Davon sind 4,5 Milliarden für die direkten Energiekostensteigerungen</w:t>
      </w:r>
      <w:r w:rsidR="00C262C8">
        <w:t xml:space="preserve"> – </w:t>
      </w:r>
      <w:r w:rsidR="0062575C">
        <w:t>der</w:t>
      </w:r>
      <w:r>
        <w:t xml:space="preserve"> Differenz zwischen den aktuellen Preisen und den Preisen </w:t>
      </w:r>
      <w:r w:rsidR="0062575C">
        <w:t>im März 2022</w:t>
      </w:r>
      <w:r w:rsidR="00C262C8">
        <w:t xml:space="preserve"> –</w:t>
      </w:r>
      <w:r w:rsidR="0062575C">
        <w:t xml:space="preserve"> vorgesehen. </w:t>
      </w:r>
      <w:r>
        <w:t xml:space="preserve">1,5 Milliarden </w:t>
      </w:r>
      <w:r w:rsidR="0062575C">
        <w:t xml:space="preserve">sollen </w:t>
      </w:r>
      <w:r>
        <w:t xml:space="preserve">indirekte </w:t>
      </w:r>
      <w:r w:rsidR="0062575C">
        <w:t xml:space="preserve">Energiekostensteigerungen wie beispielsweise die Preissteigerungen bei den Sachkosten ausgleichen. </w:t>
      </w:r>
      <w:r w:rsidR="00BE593C" w:rsidRPr="00BE593C">
        <w:rPr>
          <w:i/>
        </w:rPr>
        <w:t>„</w:t>
      </w:r>
      <w:r w:rsidR="00BE593C">
        <w:rPr>
          <w:i/>
        </w:rPr>
        <w:t xml:space="preserve">Die Bereitstellung von sechs Milliarden Euro durch den Bund </w:t>
      </w:r>
      <w:r w:rsidR="00CB55CA">
        <w:rPr>
          <w:i/>
        </w:rPr>
        <w:t>ist</w:t>
      </w:r>
      <w:r w:rsidR="00BE593C">
        <w:rPr>
          <w:i/>
        </w:rPr>
        <w:t xml:space="preserve"> lobenswert</w:t>
      </w:r>
      <w:r w:rsidR="00BE593C" w:rsidRPr="00BE593C">
        <w:rPr>
          <w:i/>
        </w:rPr>
        <w:t>, doch die Verteilung ist genau verkehrt herum, denn die meisten Krankenhäuser leiden viel mehr unter den Sach- und Personalkostensteigerungen als unter den Steigerungen der direkten Energiekosten“</w:t>
      </w:r>
      <w:r w:rsidR="0062575C">
        <w:t xml:space="preserve">, stellt </w:t>
      </w:r>
      <w:r w:rsidR="0062575C">
        <w:rPr>
          <w:rFonts w:ascii="Calibri" w:hAnsi="Calibri" w:cs="Calibri"/>
          <w:lang w:val="x-none"/>
        </w:rPr>
        <w:t>Clemens Maurer, Vorstandsvorsitzender des Klinikverbunds Hessen</w:t>
      </w:r>
      <w:r w:rsidR="0062575C">
        <w:rPr>
          <w:rFonts w:ascii="Calibri" w:hAnsi="Calibri" w:cs="Calibri"/>
        </w:rPr>
        <w:t xml:space="preserve"> </w:t>
      </w:r>
      <w:r w:rsidR="0074474F">
        <w:rPr>
          <w:rFonts w:ascii="Calibri" w:hAnsi="Calibri" w:cs="Calibri"/>
        </w:rPr>
        <w:t xml:space="preserve">fest. Durch teilweise langfristige und vor den Preissteigerungen abgeschlossene Lieferverträge sowie die zusätzlich wirkende Gaspreisbremse und dem relativ geringen Anteil der Energiekosten an den Gesamtkosten im Krankenhaus sei fraglich, ob die 4,5 Milliarden Euro überhaupt abgerufen werden. Demgegenüber hätten die Lieferanten für medizinischen und sonstige Sachbedarf die Preise erheblich angehoben und auch das Personal fordere inflationsbedingt deutlich höhere Gehaltssteigerungen. </w:t>
      </w:r>
      <w:r w:rsidR="00BE593C" w:rsidRPr="00BE593C">
        <w:rPr>
          <w:rFonts w:ascii="Calibri" w:hAnsi="Calibri" w:cs="Calibri"/>
          <w:i/>
        </w:rPr>
        <w:t xml:space="preserve">„Die </w:t>
      </w:r>
      <w:r w:rsidR="00BE593C">
        <w:rPr>
          <w:rFonts w:ascii="Calibri" w:hAnsi="Calibri" w:cs="Calibri"/>
          <w:i/>
        </w:rPr>
        <w:t>für die indirekten Kostensteigerungen</w:t>
      </w:r>
      <w:r w:rsidR="00BE593C" w:rsidRPr="00BE593C">
        <w:rPr>
          <w:rFonts w:ascii="Calibri" w:hAnsi="Calibri" w:cs="Calibri"/>
          <w:i/>
        </w:rPr>
        <w:t xml:space="preserve"> vorgesehenen 1,5 Milliarden Euro für alle rund 1.900 Krankenhäuser – also durchschnittlich </w:t>
      </w:r>
      <w:r w:rsidR="00A13856">
        <w:rPr>
          <w:rFonts w:ascii="Calibri" w:hAnsi="Calibri" w:cs="Calibri"/>
          <w:i/>
        </w:rPr>
        <w:t>knapp</w:t>
      </w:r>
      <w:r w:rsidR="00BE593C" w:rsidRPr="00BE593C">
        <w:rPr>
          <w:rFonts w:ascii="Calibri" w:hAnsi="Calibri" w:cs="Calibri"/>
          <w:i/>
        </w:rPr>
        <w:t xml:space="preserve"> 800.000 Euro pro Krankenhaus – werden dafür kaum ausreichen“</w:t>
      </w:r>
      <w:r w:rsidR="0074474F">
        <w:rPr>
          <w:rFonts w:ascii="Calibri" w:hAnsi="Calibri" w:cs="Calibri"/>
        </w:rPr>
        <w:t xml:space="preserve">, </w:t>
      </w:r>
      <w:r w:rsidR="00D10CBC">
        <w:rPr>
          <w:rFonts w:ascii="Calibri" w:hAnsi="Calibri" w:cs="Calibri"/>
        </w:rPr>
        <w:t>erklärt Maurer.</w:t>
      </w:r>
    </w:p>
    <w:p w14:paraId="30B2C4AC" w14:textId="53BCDA65" w:rsidR="00D10CBC" w:rsidRDefault="00D10CBC" w:rsidP="006D5595">
      <w:pPr>
        <w:rPr>
          <w:rFonts w:ascii="Calibri" w:hAnsi="Calibri" w:cs="Calibri"/>
        </w:rPr>
      </w:pPr>
      <w:r>
        <w:rPr>
          <w:rFonts w:ascii="Calibri" w:hAnsi="Calibri" w:cs="Calibri"/>
        </w:rPr>
        <w:lastRenderedPageBreak/>
        <w:t xml:space="preserve">Zweites Beispiel Investitionskosten: Das Land Hessen hat die Fördermittel für Krankenhausinvestitionen auf </w:t>
      </w:r>
      <w:r w:rsidRPr="00D10CBC">
        <w:rPr>
          <w:rFonts w:ascii="Calibri" w:hAnsi="Calibri" w:cs="Calibri"/>
        </w:rPr>
        <w:t>380 Millionen Euro im Jahr 2023 und 390 Millionen Euro im Jahr 2024</w:t>
      </w:r>
      <w:r>
        <w:rPr>
          <w:rFonts w:ascii="Calibri" w:hAnsi="Calibri" w:cs="Calibri"/>
        </w:rPr>
        <w:t xml:space="preserve"> angehoben. </w:t>
      </w:r>
      <w:r w:rsidR="00BE593C" w:rsidRPr="00BE593C">
        <w:rPr>
          <w:rFonts w:ascii="Calibri" w:hAnsi="Calibri" w:cs="Calibri"/>
          <w:i/>
        </w:rPr>
        <w:t>„Die deutliche Erhöhung der Investitionsmittel im hessischen Landeshaushalt ist ein wichtiger und lobenswerter Schritt“</w:t>
      </w:r>
      <w:r w:rsidR="006615B2">
        <w:rPr>
          <w:rFonts w:ascii="Calibri" w:hAnsi="Calibri" w:cs="Calibri"/>
        </w:rPr>
        <w:t xml:space="preserve">, betont Achim Neyer, stellvertretender Vorstandsvorsitzender des Klinikverbunds Hessen, </w:t>
      </w:r>
      <w:r w:rsidR="00BE593C" w:rsidRPr="00BE593C">
        <w:rPr>
          <w:rFonts w:ascii="Calibri" w:hAnsi="Calibri" w:cs="Calibri"/>
          <w:i/>
        </w:rPr>
        <w:t>„die Baukosten und Kosten für Medizintechnik galoppieren jedoch gerade davon, so dass nach wie vor eine große Lücke bleibt.“</w:t>
      </w:r>
      <w:r w:rsidR="006615B2">
        <w:rPr>
          <w:rFonts w:ascii="Calibri" w:hAnsi="Calibri" w:cs="Calibri"/>
        </w:rPr>
        <w:t xml:space="preserve"> Die fehlenden </w:t>
      </w:r>
      <w:r w:rsidR="00693FC8">
        <w:rPr>
          <w:rFonts w:ascii="Calibri" w:hAnsi="Calibri" w:cs="Calibri"/>
        </w:rPr>
        <w:t xml:space="preserve">Mittel für </w:t>
      </w:r>
      <w:r w:rsidR="001D5005">
        <w:rPr>
          <w:rFonts w:ascii="Calibri" w:hAnsi="Calibri" w:cs="Calibri"/>
        </w:rPr>
        <w:t>eingeleitete</w:t>
      </w:r>
      <w:r w:rsidR="00693FC8">
        <w:rPr>
          <w:rFonts w:ascii="Calibri" w:hAnsi="Calibri" w:cs="Calibri"/>
        </w:rPr>
        <w:t xml:space="preserve"> Investit</w:t>
      </w:r>
      <w:r w:rsidR="001D5005">
        <w:rPr>
          <w:rFonts w:ascii="Calibri" w:hAnsi="Calibri" w:cs="Calibri"/>
        </w:rPr>
        <w:t xml:space="preserve">ionsmaßnahmen </w:t>
      </w:r>
      <w:r w:rsidR="006615B2">
        <w:rPr>
          <w:rFonts w:ascii="Calibri" w:hAnsi="Calibri" w:cs="Calibri"/>
        </w:rPr>
        <w:t xml:space="preserve">müssten von den Krankenhäusern selbst aus dem laufenden Betrieb erwirtschaftet werden, was unter den aktuellen Bedingungen unmöglich sei. </w:t>
      </w:r>
      <w:r w:rsidR="004A08B3">
        <w:rPr>
          <w:rFonts w:ascii="Calibri" w:hAnsi="Calibri" w:cs="Calibri"/>
        </w:rPr>
        <w:t xml:space="preserve">Geplante und zukünftige Investitionen </w:t>
      </w:r>
      <w:r w:rsidR="00D234FE">
        <w:rPr>
          <w:rFonts w:ascii="Calibri" w:hAnsi="Calibri" w:cs="Calibri"/>
        </w:rPr>
        <w:t xml:space="preserve">könnten mangels </w:t>
      </w:r>
      <w:r w:rsidR="001D5005">
        <w:rPr>
          <w:rFonts w:ascii="Calibri" w:hAnsi="Calibri" w:cs="Calibri"/>
        </w:rPr>
        <w:t>solider Finanzierung</w:t>
      </w:r>
      <w:r w:rsidR="00D234FE">
        <w:rPr>
          <w:rFonts w:ascii="Calibri" w:hAnsi="Calibri" w:cs="Calibri"/>
        </w:rPr>
        <w:t xml:space="preserve"> gar nicht erst in Angriff genommen werden. </w:t>
      </w:r>
    </w:p>
    <w:p w14:paraId="6F89558E" w14:textId="2323B164" w:rsidR="006615B2" w:rsidRDefault="006615B2" w:rsidP="006D5595">
      <w:pPr>
        <w:rPr>
          <w:rFonts w:ascii="Calibri" w:hAnsi="Calibri" w:cs="Calibri"/>
        </w:rPr>
      </w:pPr>
      <w:r>
        <w:rPr>
          <w:rFonts w:ascii="Calibri" w:hAnsi="Calibri" w:cs="Calibri"/>
        </w:rPr>
        <w:t xml:space="preserve">Drittel Beispiel Erhöhung des Landesbasisfallwertes: </w:t>
      </w:r>
      <w:r w:rsidR="00BE593C" w:rsidRPr="00BE593C">
        <w:rPr>
          <w:rFonts w:ascii="Calibri" w:hAnsi="Calibri" w:cs="Calibri"/>
          <w:i/>
        </w:rPr>
        <w:t>„Der Landesbasisfallwert als Grundlage der Vergütung von Krankenhausbehandlungen erhöht sich in Hessen um den gesetzlich maximal möglichen Wert von 4,32 Prozent – die Inflationsrate und damit auch die Kosten</w:t>
      </w:r>
      <w:r w:rsidR="00372275">
        <w:rPr>
          <w:rFonts w:ascii="Calibri" w:hAnsi="Calibri" w:cs="Calibri"/>
          <w:i/>
        </w:rPr>
        <w:t>steigerungen</w:t>
      </w:r>
      <w:r w:rsidR="00BE593C" w:rsidRPr="00BE593C">
        <w:rPr>
          <w:rFonts w:ascii="Calibri" w:hAnsi="Calibri" w:cs="Calibri"/>
          <w:i/>
        </w:rPr>
        <w:t xml:space="preserve"> für eine Krankenhausbehandlung liegt dagegen bei über acht Prozent“</w:t>
      </w:r>
      <w:r>
        <w:rPr>
          <w:rFonts w:ascii="Calibri" w:hAnsi="Calibri" w:cs="Calibri"/>
        </w:rPr>
        <w:t xml:space="preserve">, stellt Reinhard Schaffert, Geschäftsführer des Klinikverbunds Hessen fest. </w:t>
      </w:r>
      <w:r w:rsidR="00273946">
        <w:rPr>
          <w:rFonts w:ascii="Calibri" w:hAnsi="Calibri" w:cs="Calibri"/>
        </w:rPr>
        <w:t>A</w:t>
      </w:r>
      <w:r>
        <w:rPr>
          <w:rFonts w:ascii="Calibri" w:hAnsi="Calibri" w:cs="Calibri"/>
        </w:rPr>
        <w:t xml:space="preserve">ufgrund der </w:t>
      </w:r>
      <w:r w:rsidR="00273946">
        <w:rPr>
          <w:rFonts w:ascii="Calibri" w:hAnsi="Calibri" w:cs="Calibri"/>
        </w:rPr>
        <w:t>nach wie vor bestehenden Infektionslage und des dadurch bedingten hohen Krankenstandes sowie des allgemein bestehenden Fachkräfte- und Personalmangels könnten zudem weniger Krankenhausbehandlungen durchgeführt werden als</w:t>
      </w:r>
      <w:r w:rsidR="005A1FEA">
        <w:rPr>
          <w:rFonts w:ascii="Calibri" w:hAnsi="Calibri" w:cs="Calibri"/>
        </w:rPr>
        <w:t xml:space="preserve"> vor den Pandemie</w:t>
      </w:r>
      <w:r w:rsidR="001A59D5">
        <w:rPr>
          <w:rFonts w:ascii="Calibri" w:hAnsi="Calibri" w:cs="Calibri"/>
        </w:rPr>
        <w:t xml:space="preserve">. </w:t>
      </w:r>
      <w:r w:rsidR="00972D61">
        <w:rPr>
          <w:rFonts w:ascii="Calibri" w:hAnsi="Calibri" w:cs="Calibri"/>
        </w:rPr>
        <w:t xml:space="preserve">Hinzu komme die </w:t>
      </w:r>
      <w:r w:rsidR="003663CA">
        <w:rPr>
          <w:rFonts w:ascii="Calibri" w:hAnsi="Calibri" w:cs="Calibri"/>
        </w:rPr>
        <w:t xml:space="preserve">zunehmende ambulante Behandlung bisher stationär durchgeführter Leistungen. </w:t>
      </w:r>
      <w:r w:rsidR="008C2E73">
        <w:rPr>
          <w:rFonts w:ascii="Calibri" w:hAnsi="Calibri" w:cs="Calibri"/>
        </w:rPr>
        <w:t>„</w:t>
      </w:r>
      <w:r w:rsidR="00D14061" w:rsidRPr="00265462">
        <w:rPr>
          <w:rFonts w:ascii="Calibri" w:hAnsi="Calibri" w:cs="Calibri"/>
          <w:i/>
          <w:iCs/>
        </w:rPr>
        <w:t>D</w:t>
      </w:r>
      <w:r w:rsidR="004765CC" w:rsidRPr="00265462">
        <w:rPr>
          <w:rFonts w:ascii="Calibri" w:hAnsi="Calibri" w:cs="Calibri"/>
          <w:i/>
          <w:iCs/>
        </w:rPr>
        <w:t>ie gesunkenen Fallzahlen und damit auch der Einnahmen der Krankenhäuser führen dazu, dass</w:t>
      </w:r>
      <w:r w:rsidR="00273946" w:rsidRPr="00265462">
        <w:rPr>
          <w:rFonts w:ascii="Calibri" w:hAnsi="Calibri" w:cs="Calibri"/>
          <w:i/>
          <w:iCs/>
        </w:rPr>
        <w:t xml:space="preserve"> eine ausreichende Finanzierung der Vorhalte- und Behandlungskosten </w:t>
      </w:r>
      <w:r w:rsidR="001629EB" w:rsidRPr="00265462">
        <w:rPr>
          <w:rFonts w:ascii="Calibri" w:hAnsi="Calibri" w:cs="Calibri"/>
          <w:i/>
          <w:iCs/>
        </w:rPr>
        <w:t>nicht mehr möglich ist</w:t>
      </w:r>
      <w:r w:rsidR="001629EB">
        <w:rPr>
          <w:rFonts w:ascii="Calibri" w:hAnsi="Calibri" w:cs="Calibri"/>
        </w:rPr>
        <w:t>“, sagt Schaffert</w:t>
      </w:r>
      <w:r w:rsidR="00273946">
        <w:rPr>
          <w:rFonts w:ascii="Calibri" w:hAnsi="Calibri" w:cs="Calibri"/>
        </w:rPr>
        <w:t xml:space="preserve">. </w:t>
      </w:r>
      <w:r w:rsidR="001629EB">
        <w:rPr>
          <w:rFonts w:ascii="Calibri" w:hAnsi="Calibri" w:cs="Calibri"/>
        </w:rPr>
        <w:t xml:space="preserve">Eine gesetzlich Regelung die </w:t>
      </w:r>
      <w:r w:rsidR="00C16D9A">
        <w:rPr>
          <w:rFonts w:ascii="Calibri" w:hAnsi="Calibri" w:cs="Calibri"/>
        </w:rPr>
        <w:t xml:space="preserve">einen entsprechenden Ausgleich über eine Steigerung des Landesbasisfallwerts möglich gemacht hätte, </w:t>
      </w:r>
      <w:r w:rsidR="00265462">
        <w:rPr>
          <w:rFonts w:ascii="Calibri" w:hAnsi="Calibri" w:cs="Calibri"/>
        </w:rPr>
        <w:t>sei gerade erst durch das Krankenhauspflegeentlastungsgesetz gestrichen worden.</w:t>
      </w:r>
    </w:p>
    <w:p w14:paraId="26EA0197" w14:textId="7091F4FF" w:rsidR="00273946" w:rsidRPr="0062575C" w:rsidRDefault="00BE593C" w:rsidP="006D5595">
      <w:r w:rsidRPr="00BE593C">
        <w:rPr>
          <w:rFonts w:ascii="Calibri" w:hAnsi="Calibri" w:cs="Calibri"/>
          <w:i/>
        </w:rPr>
        <w:t>„Die Beispiele zeigen, dass zwar große Eurobeträge zur Unterstützung der Krankenhäuser genannt werden, dieses Geld jedoch beim einzelnen Krankenhaus entweder nicht ankommt oder nicht ausreicht, um eine finanzielle Krise abzuwenden“</w:t>
      </w:r>
      <w:r w:rsidR="00273946">
        <w:rPr>
          <w:rFonts w:ascii="Calibri" w:hAnsi="Calibri" w:cs="Calibri"/>
        </w:rPr>
        <w:t>, erklärt Schaffert.</w:t>
      </w:r>
      <w:r w:rsidR="000742B0">
        <w:rPr>
          <w:rFonts w:ascii="Calibri" w:hAnsi="Calibri" w:cs="Calibri"/>
        </w:rPr>
        <w:t xml:space="preserve"> </w:t>
      </w:r>
      <w:r w:rsidR="001F14A3">
        <w:rPr>
          <w:rFonts w:ascii="Calibri" w:hAnsi="Calibri" w:cs="Calibri"/>
        </w:rPr>
        <w:t>Damit verstärke sich</w:t>
      </w:r>
      <w:r w:rsidR="00400A95">
        <w:rPr>
          <w:rFonts w:ascii="Calibri" w:hAnsi="Calibri" w:cs="Calibri"/>
        </w:rPr>
        <w:t xml:space="preserve"> das ökonomische Hamsterrad</w:t>
      </w:r>
      <w:r w:rsidR="001F14A3">
        <w:rPr>
          <w:rFonts w:ascii="Calibri" w:hAnsi="Calibri" w:cs="Calibri"/>
        </w:rPr>
        <w:t xml:space="preserve"> für</w:t>
      </w:r>
      <w:r w:rsidR="00400A95">
        <w:rPr>
          <w:rFonts w:ascii="Calibri" w:hAnsi="Calibri" w:cs="Calibri"/>
        </w:rPr>
        <w:t xml:space="preserve"> die Krankenhäuser </w:t>
      </w:r>
      <w:r w:rsidR="001F14A3">
        <w:rPr>
          <w:rFonts w:ascii="Calibri" w:hAnsi="Calibri" w:cs="Calibri"/>
        </w:rPr>
        <w:t>statt, wie Bundesgesundheitsminister Lauterbach behaupte, abgebaut zu werden</w:t>
      </w:r>
      <w:r w:rsidR="00400A95">
        <w:rPr>
          <w:rFonts w:ascii="Calibri" w:hAnsi="Calibri" w:cs="Calibri"/>
        </w:rPr>
        <w:t xml:space="preserve">. </w:t>
      </w:r>
      <w:r w:rsidR="00AB3396">
        <w:rPr>
          <w:rFonts w:ascii="Calibri" w:hAnsi="Calibri" w:cs="Calibri"/>
        </w:rPr>
        <w:t xml:space="preserve">Hinzu kämen die strukturellen Veränderungen der Krankenhausversorgung wie die Erweiterung des Katalogs für ambulante Operationen und stationsersetzende Leistungen </w:t>
      </w:r>
      <w:r w:rsidR="00BE49B7">
        <w:rPr>
          <w:rFonts w:ascii="Calibri" w:hAnsi="Calibri" w:cs="Calibri"/>
        </w:rPr>
        <w:t>sowie</w:t>
      </w:r>
      <w:r w:rsidR="00AB3396">
        <w:rPr>
          <w:rFonts w:ascii="Calibri" w:hAnsi="Calibri" w:cs="Calibri"/>
        </w:rPr>
        <w:t xml:space="preserve"> die neue Tagesbehandlung im Krankenhaus. </w:t>
      </w:r>
      <w:r w:rsidRPr="00BE593C">
        <w:rPr>
          <w:rFonts w:ascii="Calibri" w:hAnsi="Calibri" w:cs="Calibri"/>
          <w:i/>
        </w:rPr>
        <w:t>„Auch der Klinikverbund Hessen hält eine Änderung der Aufgaben der Krankenhäuser hin zu einer verstärkten ambulanten Versorgung für erforderlich“</w:t>
      </w:r>
      <w:r w:rsidR="00AB3396">
        <w:rPr>
          <w:rFonts w:ascii="Calibri" w:hAnsi="Calibri" w:cs="Calibri"/>
        </w:rPr>
        <w:t xml:space="preserve">, meint Schaffert. Diese Veränderung habe jedoch auch erhebliche finanzielle Auswirkungen, die ebenfalls bedacht werden müssten. </w:t>
      </w:r>
      <w:r w:rsidRPr="00BE593C">
        <w:rPr>
          <w:rFonts w:ascii="Calibri" w:hAnsi="Calibri" w:cs="Calibri"/>
          <w:i/>
        </w:rPr>
        <w:t>„Auch wenn die Einsparung von Kosten für die Gesundheitsversorgung eines der Ziele ist, muss der Übergang so gestaltet werden, dass die notwendigen Versorgungsstrukturen dabei nicht auf der Strecke bleiben – leider scheint das jedoch in der Politik nicht wahrgenommen zu werden“</w:t>
      </w:r>
      <w:r w:rsidR="00AB3396">
        <w:rPr>
          <w:rFonts w:ascii="Calibri" w:hAnsi="Calibri" w:cs="Calibri"/>
        </w:rPr>
        <w:t xml:space="preserve">, so Schaffert. Dies gelte insbesondere für die Umsetzung der von der </w:t>
      </w:r>
      <w:r w:rsidR="00AB3396" w:rsidRPr="00AB3396">
        <w:rPr>
          <w:rFonts w:ascii="Calibri" w:hAnsi="Calibri" w:cs="Calibri"/>
        </w:rPr>
        <w:t xml:space="preserve">Regierungskommission </w:t>
      </w:r>
      <w:r>
        <w:rPr>
          <w:rFonts w:ascii="Calibri" w:hAnsi="Calibri" w:cs="Calibri"/>
        </w:rPr>
        <w:t xml:space="preserve">zur Krankenhausversorgung vorgeschlagenen Struktur- und Finanzierungsreform der Krankenhäuser. </w:t>
      </w:r>
      <w:r w:rsidRPr="00BE593C">
        <w:rPr>
          <w:rFonts w:ascii="Calibri" w:hAnsi="Calibri" w:cs="Calibri"/>
          <w:i/>
        </w:rPr>
        <w:t xml:space="preserve">„Die Krankenhausreform </w:t>
      </w:r>
      <w:r>
        <w:rPr>
          <w:rFonts w:ascii="Calibri" w:hAnsi="Calibri" w:cs="Calibri"/>
          <w:i/>
        </w:rPr>
        <w:t>ist sinnlos</w:t>
      </w:r>
      <w:r w:rsidRPr="00BE593C">
        <w:rPr>
          <w:rFonts w:ascii="Calibri" w:hAnsi="Calibri" w:cs="Calibri"/>
          <w:i/>
        </w:rPr>
        <w:t>, wenn es bis zu ihrer Umsetzung keine Krankenhäuser mehr gibt“</w:t>
      </w:r>
      <w:r>
        <w:rPr>
          <w:rFonts w:ascii="Calibri" w:hAnsi="Calibri" w:cs="Calibri"/>
        </w:rPr>
        <w:t xml:space="preserve">, betont Schaffert. </w:t>
      </w:r>
      <w:r w:rsidR="0052763D">
        <w:rPr>
          <w:rFonts w:ascii="Calibri" w:hAnsi="Calibri" w:cs="Calibri"/>
        </w:rPr>
        <w:t xml:space="preserve">Denn die öffentlichen Krankenhäuser im Klinikverbund Hessen erwarteten </w:t>
      </w:r>
      <w:r w:rsidR="00082A9F">
        <w:rPr>
          <w:rFonts w:ascii="Calibri" w:hAnsi="Calibri" w:cs="Calibri"/>
        </w:rPr>
        <w:t xml:space="preserve">trotz der genannten Mittel ein Defizit von durchschnittlich </w:t>
      </w:r>
      <w:r w:rsidR="00F627DF">
        <w:rPr>
          <w:rFonts w:ascii="Calibri" w:hAnsi="Calibri" w:cs="Calibri"/>
        </w:rPr>
        <w:t xml:space="preserve">rund 10 Millionen Euro, das weder durch Rücklagen noch </w:t>
      </w:r>
      <w:r w:rsidR="005238C4">
        <w:rPr>
          <w:rFonts w:ascii="Calibri" w:hAnsi="Calibri" w:cs="Calibri"/>
        </w:rPr>
        <w:t xml:space="preserve">auf Dauer </w:t>
      </w:r>
      <w:r w:rsidR="00F627DF">
        <w:rPr>
          <w:rFonts w:ascii="Calibri" w:hAnsi="Calibri" w:cs="Calibri"/>
        </w:rPr>
        <w:t>durch die kommunalen Träger ausgeglichen werden könne.</w:t>
      </w:r>
      <w:r w:rsidR="005067F1">
        <w:rPr>
          <w:rFonts w:ascii="Calibri" w:hAnsi="Calibri" w:cs="Calibri"/>
        </w:rPr>
        <w:t xml:space="preserve"> </w:t>
      </w:r>
      <w:r w:rsidR="00575D10">
        <w:rPr>
          <w:rFonts w:ascii="Calibri" w:hAnsi="Calibri" w:cs="Calibri"/>
        </w:rPr>
        <w:t>Vor der Umsetzung der Reform brauche es daher eine Stabilisierung der Krankenhausfinanzen.</w:t>
      </w:r>
    </w:p>
    <w:sectPr w:rsidR="00273946" w:rsidRPr="0062575C" w:rsidSect="001E4E09">
      <w:headerReference w:type="even" r:id="rId12"/>
      <w:headerReference w:type="default" r:id="rId13"/>
      <w:footerReference w:type="even" r:id="rId14"/>
      <w:footerReference w:type="default" r:id="rId15"/>
      <w:headerReference w:type="first" r:id="rId16"/>
      <w:footerReference w:type="first" r:id="rId17"/>
      <w:pgSz w:w="11906" w:h="16838" w:code="9"/>
      <w:pgMar w:top="1418" w:right="1134" w:bottom="1418" w:left="1134" w:header="737" w:footer="40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5155D" w14:textId="77777777" w:rsidR="00CE151D" w:rsidRDefault="00CE151D" w:rsidP="0001630F">
      <w:r>
        <w:separator/>
      </w:r>
    </w:p>
  </w:endnote>
  <w:endnote w:type="continuationSeparator" w:id="0">
    <w:p w14:paraId="40EF14D6" w14:textId="77777777" w:rsidR="00CE151D" w:rsidRDefault="00CE151D" w:rsidP="0001630F">
      <w:r>
        <w:continuationSeparator/>
      </w:r>
    </w:p>
  </w:endnote>
  <w:endnote w:type="continuationNotice" w:id="1">
    <w:p w14:paraId="1049C7DD" w14:textId="77777777" w:rsidR="00CE151D" w:rsidRDefault="00CE15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2245" w14:textId="77777777" w:rsidR="00516BE1" w:rsidRDefault="00516BE1" w:rsidP="00426C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AEA4" w14:textId="77777777" w:rsidR="00EF1DD9" w:rsidRDefault="00B82A8C" w:rsidP="00426C00">
    <w:pPr>
      <w:pStyle w:val="Fuzeile"/>
    </w:pPr>
    <w:r>
      <w:drawing>
        <wp:anchor distT="0" distB="0" distL="114300" distR="114300" simplePos="0" relativeHeight="251676672" behindDoc="1" locked="0" layoutInCell="1" allowOverlap="1" wp14:anchorId="78F7865E" wp14:editId="4AEAC7A6">
          <wp:simplePos x="0" y="0"/>
          <wp:positionH relativeFrom="column">
            <wp:posOffset>-883992</wp:posOffset>
          </wp:positionH>
          <wp:positionV relativeFrom="paragraph">
            <wp:posOffset>-848337</wp:posOffset>
          </wp:positionV>
          <wp:extent cx="1416279" cy="1690777"/>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verbund_nur_Logo Wasserzeichen.png"/>
                  <pic:cNvPicPr/>
                </pic:nvPicPr>
                <pic:blipFill>
                  <a:blip r:embed="rId1" cstate="print">
                    <a:extLst>
                      <a:ext uri="{28A0092B-C50C-407E-A947-70E740481C1C}">
                        <a14:useLocalDpi xmlns:a14="http://schemas.microsoft.com/office/drawing/2010/main"/>
                      </a:ext>
                    </a:extLst>
                  </a:blip>
                  <a:stretch>
                    <a:fillRect/>
                  </a:stretch>
                </pic:blipFill>
                <pic:spPr>
                  <a:xfrm>
                    <a:off x="0" y="0"/>
                    <a:ext cx="1418698" cy="1693665"/>
                  </a:xfrm>
                  <a:prstGeom prst="rect">
                    <a:avLst/>
                  </a:prstGeom>
                </pic:spPr>
              </pic:pic>
            </a:graphicData>
          </a:graphic>
          <wp14:sizeRelH relativeFrom="page">
            <wp14:pctWidth>0</wp14:pctWidth>
          </wp14:sizeRelH>
          <wp14:sizeRelV relativeFrom="page">
            <wp14:pctHeight>0</wp14:pctHeight>
          </wp14:sizeRelV>
        </wp:anchor>
      </w:drawing>
    </w:r>
    <w:r w:rsidR="00BD47FC" w:rsidRPr="00DF6021">
      <mc:AlternateContent>
        <mc:Choice Requires="wps">
          <w:drawing>
            <wp:anchor distT="0" distB="0" distL="114300" distR="114300" simplePos="0" relativeHeight="251675648" behindDoc="0" locked="1" layoutInCell="0" allowOverlap="1" wp14:anchorId="2BF9FCC1" wp14:editId="30623C99">
              <wp:simplePos x="0" y="0"/>
              <wp:positionH relativeFrom="page">
                <wp:align>center</wp:align>
              </wp:positionH>
              <wp:positionV relativeFrom="page">
                <wp:posOffset>9901555</wp:posOffset>
              </wp:positionV>
              <wp:extent cx="9558000" cy="0"/>
              <wp:effectExtent l="0" t="0" r="24765" b="19050"/>
              <wp:wrapNone/>
              <wp:docPr id="6" name="Gerade Verbindung 6"/>
              <wp:cNvGraphicFramePr/>
              <a:graphic xmlns:a="http://schemas.openxmlformats.org/drawingml/2006/main">
                <a:graphicData uri="http://schemas.microsoft.com/office/word/2010/wordprocessingShape">
                  <wps:wsp>
                    <wps:cNvCnPr/>
                    <wps:spPr>
                      <a:xfrm>
                        <a:off x="0" y="0"/>
                        <a:ext cx="95580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FE4749" id="Gerade Verbindung 6" o:spid="_x0000_s1026" style="position:absolute;z-index:25167564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79.65pt" to="752.6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" o:allowincell="f" strokecolor="#9bbb59 [3206]">
              <w10:wrap anchorx="page" anchory="page"/>
              <w10:anchorlock/>
            </v:line>
          </w:pict>
        </mc:Fallback>
      </mc:AlternateContent>
    </w:r>
    <w:r w:rsidR="00D714DB" w:rsidRPr="00D714DB">
      <w:t xml:space="preserve">Klinikverbund Hessen | Seite </w:t>
    </w:r>
    <w:r w:rsidR="00D714DB" w:rsidRPr="00D714DB">
      <w:fldChar w:fldCharType="begin"/>
    </w:r>
    <w:r w:rsidR="00D714DB" w:rsidRPr="00D714DB">
      <w:instrText>PAGE  \* Arabic  \* MERGEFORMAT</w:instrText>
    </w:r>
    <w:r w:rsidR="00D714DB" w:rsidRPr="00D714DB">
      <w:fldChar w:fldCharType="separate"/>
    </w:r>
    <w:r>
      <w:t>2</w:t>
    </w:r>
    <w:r w:rsidR="00D714DB" w:rsidRPr="00D714DB">
      <w:fldChar w:fldCharType="end"/>
    </w:r>
    <w:r w:rsidR="00D714DB" w:rsidRPr="00D714DB">
      <w:t xml:space="preserve"> von </w:t>
    </w:r>
    <w:r w:rsidR="007B6844">
      <w:fldChar w:fldCharType="begin"/>
    </w:r>
    <w:r w:rsidR="007B6844">
      <w:instrText>NUMPAGES  \* Arabic  \* MERGEFORMAT</w:instrText>
    </w:r>
    <w:r w:rsidR="007B6844">
      <w:fldChar w:fldCharType="separate"/>
    </w:r>
    <w:r>
      <w:t>2</w:t>
    </w:r>
    <w:r w:rsidR="007B6844">
      <w:fldChar w:fldCharType="end"/>
    </w:r>
  </w:p>
  <w:p w14:paraId="18ABAD4F" w14:textId="77777777" w:rsidR="008B420D" w:rsidRPr="00D714DB" w:rsidRDefault="008B420D" w:rsidP="00426C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640E" w14:textId="77777777" w:rsidR="00426C00" w:rsidRPr="00426C00" w:rsidRDefault="00426C00" w:rsidP="00426C00">
    <w:pPr>
      <w:pStyle w:val="Fuzeile"/>
    </w:pPr>
    <w:r w:rsidRPr="00426C00">
      <w:t>Vorsitzender: Clemens Maurer | Stellvertretender Vorsitzender: Achim Neyer | Geschäftsführer: Reinhard Schaffert</w:t>
    </w:r>
  </w:p>
  <w:p w14:paraId="524E66FE" w14:textId="77777777" w:rsidR="00426C00" w:rsidRPr="00426C00" w:rsidRDefault="00426C00" w:rsidP="00426C00">
    <w:pPr>
      <w:pStyle w:val="Fuzeile"/>
    </w:pPr>
    <w:r w:rsidRPr="00426C00">
      <w:t>Vereinssitz: Wetzlar | Amtsgericht Wetzlar VR 4442 | Steuernr.: 020 224 00012 | USt.-ID: 114 104 765</w:t>
    </w:r>
  </w:p>
  <w:p w14:paraId="24D20C6C" w14:textId="77777777" w:rsidR="00426C00" w:rsidRPr="00426C00" w:rsidRDefault="00426C00" w:rsidP="00426C00">
    <w:pPr>
      <w:pStyle w:val="Fuzeile"/>
    </w:pPr>
    <w:r w:rsidRPr="00426C00">
      <w:t>Taunus Sparkasse | IBAN: DE69 5125 0000 0002 2217 48 | BIC: HELADEF1TSK</w:t>
    </w:r>
  </w:p>
  <w:p w14:paraId="29333F29" w14:textId="77777777" w:rsidR="00426C00" w:rsidRPr="00426C00" w:rsidRDefault="00426C00" w:rsidP="00426C00">
    <w:pPr>
      <w:pStyle w:val="Fuzeile"/>
    </w:pPr>
    <w:r w:rsidRPr="00426C00">
      <w:t>Deutscher Bundestag Lobbyregister Nr.: R003879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E2F93" w14:textId="77777777" w:rsidR="00CE151D" w:rsidRDefault="00CE151D" w:rsidP="0001630F">
      <w:r>
        <w:t>––––––––––––––––––––––––––––––––––––––––––––––––––––––––––––––––––––––––––––––––––––––––––––</w:t>
      </w:r>
    </w:p>
  </w:footnote>
  <w:footnote w:type="continuationSeparator" w:id="0">
    <w:p w14:paraId="55912298" w14:textId="77777777" w:rsidR="00CE151D" w:rsidRDefault="00CE151D" w:rsidP="0001630F">
      <w:r>
        <w:continuationSeparator/>
      </w:r>
    </w:p>
  </w:footnote>
  <w:footnote w:type="continuationNotice" w:id="1">
    <w:p w14:paraId="77301ADF" w14:textId="77777777" w:rsidR="00CE151D" w:rsidRDefault="00CE15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DB33" w14:textId="77777777" w:rsidR="00516BE1" w:rsidRDefault="00516BE1">
    <w:pPr>
      <w:pStyle w:val="Kopfzeile"/>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2894" w14:textId="77777777" w:rsidR="00516BE1" w:rsidRDefault="00516BE1">
    <w:pPr>
      <w:pStyle w:val="Kopfzeile"/>
      <w:framePr w:wrap="arou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5954"/>
      <w:gridCol w:w="3684"/>
    </w:tblGrid>
    <w:tr w:rsidR="00516BE1" w:rsidRPr="001E4E09" w14:paraId="6C5022F6" w14:textId="77777777" w:rsidTr="00516BE1">
      <w:trPr>
        <w:trHeight w:val="1024"/>
      </w:trPr>
      <w:tc>
        <w:tcPr>
          <w:tcW w:w="5954" w:type="dxa"/>
          <w:vAlign w:val="center"/>
        </w:tcPr>
        <w:p w14:paraId="4C645453" w14:textId="77777777" w:rsidR="00516BE1" w:rsidRPr="00516BE1" w:rsidRDefault="00516BE1" w:rsidP="00516BE1">
          <w:pPr>
            <w:pStyle w:val="Titel"/>
            <w:framePr w:hSpace="0" w:wrap="auto" w:vAnchor="margin" w:yAlign="inline"/>
          </w:pPr>
          <w:r>
            <w:t>Pressemitteilung</w:t>
          </w:r>
        </w:p>
      </w:tc>
      <w:tc>
        <w:tcPr>
          <w:tcW w:w="3684" w:type="dxa"/>
          <w:vAlign w:val="center"/>
        </w:tcPr>
        <w:p w14:paraId="4003C959" w14:textId="77777777" w:rsidR="00516BE1" w:rsidRPr="001E4E09" w:rsidRDefault="00516BE1" w:rsidP="00516BE1">
          <w:pPr>
            <w:pStyle w:val="Logo"/>
            <w:framePr w:hSpace="0" w:wrap="auto" w:vAnchor="margin" w:yAlign="inline"/>
          </w:pPr>
          <w:r w:rsidRPr="001E4E09">
            <w:drawing>
              <wp:inline distT="0" distB="0" distL="0" distR="0" wp14:anchorId="43BB942C" wp14:editId="0E30269E">
                <wp:extent cx="2156400" cy="54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nikverbund_Logo.jpg"/>
                        <pic:cNvPicPr/>
                      </pic:nvPicPr>
                      <pic:blipFill>
                        <a:blip r:embed="rId1" cstate="print">
                          <a:extLst>
                            <a:ext uri="{28A0092B-C50C-407E-A947-70E740481C1C}">
                              <a14:useLocalDpi xmlns:a14="http://schemas.microsoft.com/office/drawing/2010/main"/>
                            </a:ext>
                          </a:extLst>
                        </a:blip>
                        <a:stretch>
                          <a:fillRect/>
                        </a:stretch>
                      </pic:blipFill>
                      <pic:spPr>
                        <a:xfrm>
                          <a:off x="0" y="0"/>
                          <a:ext cx="2156400" cy="540000"/>
                        </a:xfrm>
                        <a:prstGeom prst="rect">
                          <a:avLst/>
                        </a:prstGeom>
                      </pic:spPr>
                    </pic:pic>
                  </a:graphicData>
                </a:graphic>
              </wp:inline>
            </w:drawing>
          </w:r>
        </w:p>
      </w:tc>
    </w:tr>
  </w:tbl>
  <w:p w14:paraId="595A2A15" w14:textId="77777777" w:rsidR="00D714DB" w:rsidRPr="00516BE1" w:rsidRDefault="00D714DB" w:rsidP="00516BE1">
    <w:pPr>
      <w:pStyle w:val="Kopfzeile"/>
      <w:framePr w:hSpace="0" w:wrap="auto" w:vAnchor="margin" w:yAlign="inline"/>
      <w:spacing w:before="0"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514F4A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D5E45"/>
    <w:multiLevelType w:val="hybridMultilevel"/>
    <w:tmpl w:val="E3C0E7DE"/>
    <w:lvl w:ilvl="0" w:tplc="EE8C1E44">
      <w:start w:val="1"/>
      <w:numFmt w:val="bullet"/>
      <w:lvlText w:val="•"/>
      <w:lvlJc w:val="left"/>
      <w:pPr>
        <w:tabs>
          <w:tab w:val="num" w:pos="720"/>
        </w:tabs>
        <w:ind w:left="720" w:hanging="360"/>
      </w:pPr>
      <w:rPr>
        <w:rFonts w:ascii="Arial" w:hAnsi="Arial" w:hint="default"/>
      </w:rPr>
    </w:lvl>
    <w:lvl w:ilvl="1" w:tplc="9B9E6F2E" w:tentative="1">
      <w:start w:val="1"/>
      <w:numFmt w:val="bullet"/>
      <w:lvlText w:val="•"/>
      <w:lvlJc w:val="left"/>
      <w:pPr>
        <w:tabs>
          <w:tab w:val="num" w:pos="1440"/>
        </w:tabs>
        <w:ind w:left="1440" w:hanging="360"/>
      </w:pPr>
      <w:rPr>
        <w:rFonts w:ascii="Arial" w:hAnsi="Arial" w:hint="default"/>
      </w:rPr>
    </w:lvl>
    <w:lvl w:ilvl="2" w:tplc="B364A24C" w:tentative="1">
      <w:start w:val="1"/>
      <w:numFmt w:val="bullet"/>
      <w:lvlText w:val="•"/>
      <w:lvlJc w:val="left"/>
      <w:pPr>
        <w:tabs>
          <w:tab w:val="num" w:pos="2160"/>
        </w:tabs>
        <w:ind w:left="2160" w:hanging="360"/>
      </w:pPr>
      <w:rPr>
        <w:rFonts w:ascii="Arial" w:hAnsi="Arial" w:hint="default"/>
      </w:rPr>
    </w:lvl>
    <w:lvl w:ilvl="3" w:tplc="B046F72A" w:tentative="1">
      <w:start w:val="1"/>
      <w:numFmt w:val="bullet"/>
      <w:lvlText w:val="•"/>
      <w:lvlJc w:val="left"/>
      <w:pPr>
        <w:tabs>
          <w:tab w:val="num" w:pos="2880"/>
        </w:tabs>
        <w:ind w:left="2880" w:hanging="360"/>
      </w:pPr>
      <w:rPr>
        <w:rFonts w:ascii="Arial" w:hAnsi="Arial" w:hint="default"/>
      </w:rPr>
    </w:lvl>
    <w:lvl w:ilvl="4" w:tplc="C7A6C704" w:tentative="1">
      <w:start w:val="1"/>
      <w:numFmt w:val="bullet"/>
      <w:lvlText w:val="•"/>
      <w:lvlJc w:val="left"/>
      <w:pPr>
        <w:tabs>
          <w:tab w:val="num" w:pos="3600"/>
        </w:tabs>
        <w:ind w:left="3600" w:hanging="360"/>
      </w:pPr>
      <w:rPr>
        <w:rFonts w:ascii="Arial" w:hAnsi="Arial" w:hint="default"/>
      </w:rPr>
    </w:lvl>
    <w:lvl w:ilvl="5" w:tplc="7ECE3FA2" w:tentative="1">
      <w:start w:val="1"/>
      <w:numFmt w:val="bullet"/>
      <w:lvlText w:val="•"/>
      <w:lvlJc w:val="left"/>
      <w:pPr>
        <w:tabs>
          <w:tab w:val="num" w:pos="4320"/>
        </w:tabs>
        <w:ind w:left="4320" w:hanging="360"/>
      </w:pPr>
      <w:rPr>
        <w:rFonts w:ascii="Arial" w:hAnsi="Arial" w:hint="default"/>
      </w:rPr>
    </w:lvl>
    <w:lvl w:ilvl="6" w:tplc="73306DF0" w:tentative="1">
      <w:start w:val="1"/>
      <w:numFmt w:val="bullet"/>
      <w:lvlText w:val="•"/>
      <w:lvlJc w:val="left"/>
      <w:pPr>
        <w:tabs>
          <w:tab w:val="num" w:pos="5040"/>
        </w:tabs>
        <w:ind w:left="5040" w:hanging="360"/>
      </w:pPr>
      <w:rPr>
        <w:rFonts w:ascii="Arial" w:hAnsi="Arial" w:hint="default"/>
      </w:rPr>
    </w:lvl>
    <w:lvl w:ilvl="7" w:tplc="328C7F70" w:tentative="1">
      <w:start w:val="1"/>
      <w:numFmt w:val="bullet"/>
      <w:lvlText w:val="•"/>
      <w:lvlJc w:val="left"/>
      <w:pPr>
        <w:tabs>
          <w:tab w:val="num" w:pos="5760"/>
        </w:tabs>
        <w:ind w:left="5760" w:hanging="360"/>
      </w:pPr>
      <w:rPr>
        <w:rFonts w:ascii="Arial" w:hAnsi="Arial" w:hint="default"/>
      </w:rPr>
    </w:lvl>
    <w:lvl w:ilvl="8" w:tplc="725A4D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D4367C"/>
    <w:multiLevelType w:val="hybridMultilevel"/>
    <w:tmpl w:val="D5E2B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6822F2"/>
    <w:multiLevelType w:val="hybridMultilevel"/>
    <w:tmpl w:val="B714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B51E72"/>
    <w:multiLevelType w:val="hybridMultilevel"/>
    <w:tmpl w:val="584E265A"/>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06477D7F"/>
    <w:multiLevelType w:val="hybridMultilevel"/>
    <w:tmpl w:val="A75C096E"/>
    <w:lvl w:ilvl="0" w:tplc="86A4B82C">
      <w:start w:val="1"/>
      <w:numFmt w:val="bullet"/>
      <w:lvlText w:val="•"/>
      <w:lvlJc w:val="left"/>
      <w:pPr>
        <w:tabs>
          <w:tab w:val="num" w:pos="720"/>
        </w:tabs>
        <w:ind w:left="720" w:hanging="360"/>
      </w:pPr>
      <w:rPr>
        <w:rFonts w:ascii="Arial" w:hAnsi="Arial" w:hint="default"/>
      </w:rPr>
    </w:lvl>
    <w:lvl w:ilvl="1" w:tplc="1144AF74">
      <w:start w:val="1252"/>
      <w:numFmt w:val="bullet"/>
      <w:lvlText w:val="–"/>
      <w:lvlJc w:val="left"/>
      <w:pPr>
        <w:tabs>
          <w:tab w:val="num" w:pos="1440"/>
        </w:tabs>
        <w:ind w:left="1440" w:hanging="360"/>
      </w:pPr>
      <w:rPr>
        <w:rFonts w:ascii="Arial" w:hAnsi="Arial" w:hint="default"/>
      </w:rPr>
    </w:lvl>
    <w:lvl w:ilvl="2" w:tplc="730E4BE2">
      <w:start w:val="1"/>
      <w:numFmt w:val="bullet"/>
      <w:lvlText w:val="•"/>
      <w:lvlJc w:val="left"/>
      <w:pPr>
        <w:tabs>
          <w:tab w:val="num" w:pos="2160"/>
        </w:tabs>
        <w:ind w:left="2160" w:hanging="360"/>
      </w:pPr>
      <w:rPr>
        <w:rFonts w:ascii="Arial" w:hAnsi="Arial" w:hint="default"/>
      </w:rPr>
    </w:lvl>
    <w:lvl w:ilvl="3" w:tplc="877076E0" w:tentative="1">
      <w:start w:val="1"/>
      <w:numFmt w:val="bullet"/>
      <w:lvlText w:val="•"/>
      <w:lvlJc w:val="left"/>
      <w:pPr>
        <w:tabs>
          <w:tab w:val="num" w:pos="2880"/>
        </w:tabs>
        <w:ind w:left="2880" w:hanging="360"/>
      </w:pPr>
      <w:rPr>
        <w:rFonts w:ascii="Arial" w:hAnsi="Arial" w:hint="default"/>
      </w:rPr>
    </w:lvl>
    <w:lvl w:ilvl="4" w:tplc="CE12151A" w:tentative="1">
      <w:start w:val="1"/>
      <w:numFmt w:val="bullet"/>
      <w:lvlText w:val="•"/>
      <w:lvlJc w:val="left"/>
      <w:pPr>
        <w:tabs>
          <w:tab w:val="num" w:pos="3600"/>
        </w:tabs>
        <w:ind w:left="3600" w:hanging="360"/>
      </w:pPr>
      <w:rPr>
        <w:rFonts w:ascii="Arial" w:hAnsi="Arial" w:hint="default"/>
      </w:rPr>
    </w:lvl>
    <w:lvl w:ilvl="5" w:tplc="E4868822" w:tentative="1">
      <w:start w:val="1"/>
      <w:numFmt w:val="bullet"/>
      <w:lvlText w:val="•"/>
      <w:lvlJc w:val="left"/>
      <w:pPr>
        <w:tabs>
          <w:tab w:val="num" w:pos="4320"/>
        </w:tabs>
        <w:ind w:left="4320" w:hanging="360"/>
      </w:pPr>
      <w:rPr>
        <w:rFonts w:ascii="Arial" w:hAnsi="Arial" w:hint="default"/>
      </w:rPr>
    </w:lvl>
    <w:lvl w:ilvl="6" w:tplc="128014A0" w:tentative="1">
      <w:start w:val="1"/>
      <w:numFmt w:val="bullet"/>
      <w:lvlText w:val="•"/>
      <w:lvlJc w:val="left"/>
      <w:pPr>
        <w:tabs>
          <w:tab w:val="num" w:pos="5040"/>
        </w:tabs>
        <w:ind w:left="5040" w:hanging="360"/>
      </w:pPr>
      <w:rPr>
        <w:rFonts w:ascii="Arial" w:hAnsi="Arial" w:hint="default"/>
      </w:rPr>
    </w:lvl>
    <w:lvl w:ilvl="7" w:tplc="A0C41A50" w:tentative="1">
      <w:start w:val="1"/>
      <w:numFmt w:val="bullet"/>
      <w:lvlText w:val="•"/>
      <w:lvlJc w:val="left"/>
      <w:pPr>
        <w:tabs>
          <w:tab w:val="num" w:pos="5760"/>
        </w:tabs>
        <w:ind w:left="5760" w:hanging="360"/>
      </w:pPr>
      <w:rPr>
        <w:rFonts w:ascii="Arial" w:hAnsi="Arial" w:hint="default"/>
      </w:rPr>
    </w:lvl>
    <w:lvl w:ilvl="8" w:tplc="DA322B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9F3D23"/>
    <w:multiLevelType w:val="hybridMultilevel"/>
    <w:tmpl w:val="4260CFD4"/>
    <w:lvl w:ilvl="0" w:tplc="932EC016">
      <w:start w:val="1"/>
      <w:numFmt w:val="bullet"/>
      <w:lvlText w:val="•"/>
      <w:lvlJc w:val="left"/>
      <w:pPr>
        <w:tabs>
          <w:tab w:val="num" w:pos="720"/>
        </w:tabs>
        <w:ind w:left="720" w:hanging="360"/>
      </w:pPr>
      <w:rPr>
        <w:rFonts w:ascii="Arial" w:hAnsi="Arial" w:hint="default"/>
      </w:rPr>
    </w:lvl>
    <w:lvl w:ilvl="1" w:tplc="BDB8B8C2" w:tentative="1">
      <w:start w:val="1"/>
      <w:numFmt w:val="bullet"/>
      <w:lvlText w:val="•"/>
      <w:lvlJc w:val="left"/>
      <w:pPr>
        <w:tabs>
          <w:tab w:val="num" w:pos="1440"/>
        </w:tabs>
        <w:ind w:left="1440" w:hanging="360"/>
      </w:pPr>
      <w:rPr>
        <w:rFonts w:ascii="Arial" w:hAnsi="Arial" w:hint="default"/>
      </w:rPr>
    </w:lvl>
    <w:lvl w:ilvl="2" w:tplc="9342E984" w:tentative="1">
      <w:start w:val="1"/>
      <w:numFmt w:val="bullet"/>
      <w:lvlText w:val="•"/>
      <w:lvlJc w:val="left"/>
      <w:pPr>
        <w:tabs>
          <w:tab w:val="num" w:pos="2160"/>
        </w:tabs>
        <w:ind w:left="2160" w:hanging="360"/>
      </w:pPr>
      <w:rPr>
        <w:rFonts w:ascii="Arial" w:hAnsi="Arial" w:hint="default"/>
      </w:rPr>
    </w:lvl>
    <w:lvl w:ilvl="3" w:tplc="298C614A" w:tentative="1">
      <w:start w:val="1"/>
      <w:numFmt w:val="bullet"/>
      <w:lvlText w:val="•"/>
      <w:lvlJc w:val="left"/>
      <w:pPr>
        <w:tabs>
          <w:tab w:val="num" w:pos="2880"/>
        </w:tabs>
        <w:ind w:left="2880" w:hanging="360"/>
      </w:pPr>
      <w:rPr>
        <w:rFonts w:ascii="Arial" w:hAnsi="Arial" w:hint="default"/>
      </w:rPr>
    </w:lvl>
    <w:lvl w:ilvl="4" w:tplc="D95676F6" w:tentative="1">
      <w:start w:val="1"/>
      <w:numFmt w:val="bullet"/>
      <w:lvlText w:val="•"/>
      <w:lvlJc w:val="left"/>
      <w:pPr>
        <w:tabs>
          <w:tab w:val="num" w:pos="3600"/>
        </w:tabs>
        <w:ind w:left="3600" w:hanging="360"/>
      </w:pPr>
      <w:rPr>
        <w:rFonts w:ascii="Arial" w:hAnsi="Arial" w:hint="default"/>
      </w:rPr>
    </w:lvl>
    <w:lvl w:ilvl="5" w:tplc="4FD6352A" w:tentative="1">
      <w:start w:val="1"/>
      <w:numFmt w:val="bullet"/>
      <w:lvlText w:val="•"/>
      <w:lvlJc w:val="left"/>
      <w:pPr>
        <w:tabs>
          <w:tab w:val="num" w:pos="4320"/>
        </w:tabs>
        <w:ind w:left="4320" w:hanging="360"/>
      </w:pPr>
      <w:rPr>
        <w:rFonts w:ascii="Arial" w:hAnsi="Arial" w:hint="default"/>
      </w:rPr>
    </w:lvl>
    <w:lvl w:ilvl="6" w:tplc="D5CC9BF0" w:tentative="1">
      <w:start w:val="1"/>
      <w:numFmt w:val="bullet"/>
      <w:lvlText w:val="•"/>
      <w:lvlJc w:val="left"/>
      <w:pPr>
        <w:tabs>
          <w:tab w:val="num" w:pos="5040"/>
        </w:tabs>
        <w:ind w:left="5040" w:hanging="360"/>
      </w:pPr>
      <w:rPr>
        <w:rFonts w:ascii="Arial" w:hAnsi="Arial" w:hint="default"/>
      </w:rPr>
    </w:lvl>
    <w:lvl w:ilvl="7" w:tplc="B6406D40" w:tentative="1">
      <w:start w:val="1"/>
      <w:numFmt w:val="bullet"/>
      <w:lvlText w:val="•"/>
      <w:lvlJc w:val="left"/>
      <w:pPr>
        <w:tabs>
          <w:tab w:val="num" w:pos="5760"/>
        </w:tabs>
        <w:ind w:left="5760" w:hanging="360"/>
      </w:pPr>
      <w:rPr>
        <w:rFonts w:ascii="Arial" w:hAnsi="Arial" w:hint="default"/>
      </w:rPr>
    </w:lvl>
    <w:lvl w:ilvl="8" w:tplc="B57A7F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324535"/>
    <w:multiLevelType w:val="hybridMultilevel"/>
    <w:tmpl w:val="EF669E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895417"/>
    <w:multiLevelType w:val="hybridMultilevel"/>
    <w:tmpl w:val="4D309976"/>
    <w:lvl w:ilvl="0" w:tplc="8CE23F8C">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9" w15:restartNumberingAfterBreak="0">
    <w:nsid w:val="118667C7"/>
    <w:multiLevelType w:val="hybridMultilevel"/>
    <w:tmpl w:val="05DC2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D25E65"/>
    <w:multiLevelType w:val="hybridMultilevel"/>
    <w:tmpl w:val="0A247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E37F20"/>
    <w:multiLevelType w:val="hybridMultilevel"/>
    <w:tmpl w:val="9E34BF8C"/>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19E46699"/>
    <w:multiLevelType w:val="hybridMultilevel"/>
    <w:tmpl w:val="6FA8E9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3F2DA7"/>
    <w:multiLevelType w:val="hybridMultilevel"/>
    <w:tmpl w:val="3AB2291E"/>
    <w:lvl w:ilvl="0" w:tplc="EF46FD6E">
      <w:start w:val="1"/>
      <w:numFmt w:val="bullet"/>
      <w:lvlText w:val="•"/>
      <w:lvlJc w:val="left"/>
      <w:pPr>
        <w:tabs>
          <w:tab w:val="num" w:pos="720"/>
        </w:tabs>
        <w:ind w:left="720" w:hanging="360"/>
      </w:pPr>
      <w:rPr>
        <w:rFonts w:ascii="Arial" w:hAnsi="Arial" w:hint="default"/>
      </w:rPr>
    </w:lvl>
    <w:lvl w:ilvl="1" w:tplc="ED78B13A" w:tentative="1">
      <w:start w:val="1"/>
      <w:numFmt w:val="bullet"/>
      <w:lvlText w:val="•"/>
      <w:lvlJc w:val="left"/>
      <w:pPr>
        <w:tabs>
          <w:tab w:val="num" w:pos="1440"/>
        </w:tabs>
        <w:ind w:left="1440" w:hanging="360"/>
      </w:pPr>
      <w:rPr>
        <w:rFonts w:ascii="Arial" w:hAnsi="Arial" w:hint="default"/>
      </w:rPr>
    </w:lvl>
    <w:lvl w:ilvl="2" w:tplc="A7DA0314" w:tentative="1">
      <w:start w:val="1"/>
      <w:numFmt w:val="bullet"/>
      <w:lvlText w:val="•"/>
      <w:lvlJc w:val="left"/>
      <w:pPr>
        <w:tabs>
          <w:tab w:val="num" w:pos="2160"/>
        </w:tabs>
        <w:ind w:left="2160" w:hanging="360"/>
      </w:pPr>
      <w:rPr>
        <w:rFonts w:ascii="Arial" w:hAnsi="Arial" w:hint="default"/>
      </w:rPr>
    </w:lvl>
    <w:lvl w:ilvl="3" w:tplc="56323DC0" w:tentative="1">
      <w:start w:val="1"/>
      <w:numFmt w:val="bullet"/>
      <w:lvlText w:val="•"/>
      <w:lvlJc w:val="left"/>
      <w:pPr>
        <w:tabs>
          <w:tab w:val="num" w:pos="2880"/>
        </w:tabs>
        <w:ind w:left="2880" w:hanging="360"/>
      </w:pPr>
      <w:rPr>
        <w:rFonts w:ascii="Arial" w:hAnsi="Arial" w:hint="default"/>
      </w:rPr>
    </w:lvl>
    <w:lvl w:ilvl="4" w:tplc="40AC7D0A" w:tentative="1">
      <w:start w:val="1"/>
      <w:numFmt w:val="bullet"/>
      <w:lvlText w:val="•"/>
      <w:lvlJc w:val="left"/>
      <w:pPr>
        <w:tabs>
          <w:tab w:val="num" w:pos="3600"/>
        </w:tabs>
        <w:ind w:left="3600" w:hanging="360"/>
      </w:pPr>
      <w:rPr>
        <w:rFonts w:ascii="Arial" w:hAnsi="Arial" w:hint="default"/>
      </w:rPr>
    </w:lvl>
    <w:lvl w:ilvl="5" w:tplc="54E6879C" w:tentative="1">
      <w:start w:val="1"/>
      <w:numFmt w:val="bullet"/>
      <w:lvlText w:val="•"/>
      <w:lvlJc w:val="left"/>
      <w:pPr>
        <w:tabs>
          <w:tab w:val="num" w:pos="4320"/>
        </w:tabs>
        <w:ind w:left="4320" w:hanging="360"/>
      </w:pPr>
      <w:rPr>
        <w:rFonts w:ascii="Arial" w:hAnsi="Arial" w:hint="default"/>
      </w:rPr>
    </w:lvl>
    <w:lvl w:ilvl="6" w:tplc="0E6EF964" w:tentative="1">
      <w:start w:val="1"/>
      <w:numFmt w:val="bullet"/>
      <w:lvlText w:val="•"/>
      <w:lvlJc w:val="left"/>
      <w:pPr>
        <w:tabs>
          <w:tab w:val="num" w:pos="5040"/>
        </w:tabs>
        <w:ind w:left="5040" w:hanging="360"/>
      </w:pPr>
      <w:rPr>
        <w:rFonts w:ascii="Arial" w:hAnsi="Arial" w:hint="default"/>
      </w:rPr>
    </w:lvl>
    <w:lvl w:ilvl="7" w:tplc="0FC8EB16" w:tentative="1">
      <w:start w:val="1"/>
      <w:numFmt w:val="bullet"/>
      <w:lvlText w:val="•"/>
      <w:lvlJc w:val="left"/>
      <w:pPr>
        <w:tabs>
          <w:tab w:val="num" w:pos="5760"/>
        </w:tabs>
        <w:ind w:left="5760" w:hanging="360"/>
      </w:pPr>
      <w:rPr>
        <w:rFonts w:ascii="Arial" w:hAnsi="Arial" w:hint="default"/>
      </w:rPr>
    </w:lvl>
    <w:lvl w:ilvl="8" w:tplc="5B623B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E33EB5"/>
    <w:multiLevelType w:val="hybridMultilevel"/>
    <w:tmpl w:val="A2B4576C"/>
    <w:lvl w:ilvl="0" w:tplc="34249ABC">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2634ED"/>
    <w:multiLevelType w:val="hybridMultilevel"/>
    <w:tmpl w:val="328ECA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8F12B9"/>
    <w:multiLevelType w:val="hybridMultilevel"/>
    <w:tmpl w:val="D9C889D0"/>
    <w:lvl w:ilvl="0" w:tplc="74D0DC1A">
      <w:start w:val="1"/>
      <w:numFmt w:val="bullet"/>
      <w:lvlText w:val="•"/>
      <w:lvlJc w:val="left"/>
      <w:pPr>
        <w:tabs>
          <w:tab w:val="num" w:pos="720"/>
        </w:tabs>
        <w:ind w:left="720" w:hanging="360"/>
      </w:pPr>
      <w:rPr>
        <w:rFonts w:ascii="Arial" w:hAnsi="Arial" w:hint="default"/>
      </w:rPr>
    </w:lvl>
    <w:lvl w:ilvl="1" w:tplc="571E7918" w:tentative="1">
      <w:start w:val="1"/>
      <w:numFmt w:val="bullet"/>
      <w:lvlText w:val="•"/>
      <w:lvlJc w:val="left"/>
      <w:pPr>
        <w:tabs>
          <w:tab w:val="num" w:pos="1440"/>
        </w:tabs>
        <w:ind w:left="1440" w:hanging="360"/>
      </w:pPr>
      <w:rPr>
        <w:rFonts w:ascii="Arial" w:hAnsi="Arial" w:hint="default"/>
      </w:rPr>
    </w:lvl>
    <w:lvl w:ilvl="2" w:tplc="F7B45A84" w:tentative="1">
      <w:start w:val="1"/>
      <w:numFmt w:val="bullet"/>
      <w:lvlText w:val="•"/>
      <w:lvlJc w:val="left"/>
      <w:pPr>
        <w:tabs>
          <w:tab w:val="num" w:pos="2160"/>
        </w:tabs>
        <w:ind w:left="2160" w:hanging="360"/>
      </w:pPr>
      <w:rPr>
        <w:rFonts w:ascii="Arial" w:hAnsi="Arial" w:hint="default"/>
      </w:rPr>
    </w:lvl>
    <w:lvl w:ilvl="3" w:tplc="06F896B8" w:tentative="1">
      <w:start w:val="1"/>
      <w:numFmt w:val="bullet"/>
      <w:lvlText w:val="•"/>
      <w:lvlJc w:val="left"/>
      <w:pPr>
        <w:tabs>
          <w:tab w:val="num" w:pos="2880"/>
        </w:tabs>
        <w:ind w:left="2880" w:hanging="360"/>
      </w:pPr>
      <w:rPr>
        <w:rFonts w:ascii="Arial" w:hAnsi="Arial" w:hint="default"/>
      </w:rPr>
    </w:lvl>
    <w:lvl w:ilvl="4" w:tplc="7E6C729A" w:tentative="1">
      <w:start w:val="1"/>
      <w:numFmt w:val="bullet"/>
      <w:lvlText w:val="•"/>
      <w:lvlJc w:val="left"/>
      <w:pPr>
        <w:tabs>
          <w:tab w:val="num" w:pos="3600"/>
        </w:tabs>
        <w:ind w:left="3600" w:hanging="360"/>
      </w:pPr>
      <w:rPr>
        <w:rFonts w:ascii="Arial" w:hAnsi="Arial" w:hint="default"/>
      </w:rPr>
    </w:lvl>
    <w:lvl w:ilvl="5" w:tplc="D7DCC7D2" w:tentative="1">
      <w:start w:val="1"/>
      <w:numFmt w:val="bullet"/>
      <w:lvlText w:val="•"/>
      <w:lvlJc w:val="left"/>
      <w:pPr>
        <w:tabs>
          <w:tab w:val="num" w:pos="4320"/>
        </w:tabs>
        <w:ind w:left="4320" w:hanging="360"/>
      </w:pPr>
      <w:rPr>
        <w:rFonts w:ascii="Arial" w:hAnsi="Arial" w:hint="default"/>
      </w:rPr>
    </w:lvl>
    <w:lvl w:ilvl="6" w:tplc="5CF6AD14" w:tentative="1">
      <w:start w:val="1"/>
      <w:numFmt w:val="bullet"/>
      <w:lvlText w:val="•"/>
      <w:lvlJc w:val="left"/>
      <w:pPr>
        <w:tabs>
          <w:tab w:val="num" w:pos="5040"/>
        </w:tabs>
        <w:ind w:left="5040" w:hanging="360"/>
      </w:pPr>
      <w:rPr>
        <w:rFonts w:ascii="Arial" w:hAnsi="Arial" w:hint="default"/>
      </w:rPr>
    </w:lvl>
    <w:lvl w:ilvl="7" w:tplc="49F0DB7C" w:tentative="1">
      <w:start w:val="1"/>
      <w:numFmt w:val="bullet"/>
      <w:lvlText w:val="•"/>
      <w:lvlJc w:val="left"/>
      <w:pPr>
        <w:tabs>
          <w:tab w:val="num" w:pos="5760"/>
        </w:tabs>
        <w:ind w:left="5760" w:hanging="360"/>
      </w:pPr>
      <w:rPr>
        <w:rFonts w:ascii="Arial" w:hAnsi="Arial" w:hint="default"/>
      </w:rPr>
    </w:lvl>
    <w:lvl w:ilvl="8" w:tplc="DE3A1A9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B463E7"/>
    <w:multiLevelType w:val="hybridMultilevel"/>
    <w:tmpl w:val="C07264A8"/>
    <w:lvl w:ilvl="0" w:tplc="DE700E0C">
      <w:start w:val="1"/>
      <w:numFmt w:val="bullet"/>
      <w:lvlText w:val=""/>
      <w:lvlJc w:val="left"/>
      <w:pPr>
        <w:tabs>
          <w:tab w:val="num" w:pos="720"/>
        </w:tabs>
        <w:ind w:left="720" w:hanging="360"/>
      </w:pPr>
      <w:rPr>
        <w:rFonts w:ascii="Wingdings" w:hAnsi="Wingdings" w:hint="default"/>
      </w:rPr>
    </w:lvl>
    <w:lvl w:ilvl="1" w:tplc="495E2BA0">
      <w:start w:val="1"/>
      <w:numFmt w:val="bullet"/>
      <w:lvlText w:val=""/>
      <w:lvlJc w:val="left"/>
      <w:pPr>
        <w:tabs>
          <w:tab w:val="num" w:pos="1440"/>
        </w:tabs>
        <w:ind w:left="1440" w:hanging="360"/>
      </w:pPr>
      <w:rPr>
        <w:rFonts w:ascii="Wingdings" w:hAnsi="Wingdings" w:hint="default"/>
      </w:rPr>
    </w:lvl>
    <w:lvl w:ilvl="2" w:tplc="EA00C3D8" w:tentative="1">
      <w:start w:val="1"/>
      <w:numFmt w:val="bullet"/>
      <w:lvlText w:val=""/>
      <w:lvlJc w:val="left"/>
      <w:pPr>
        <w:tabs>
          <w:tab w:val="num" w:pos="2160"/>
        </w:tabs>
        <w:ind w:left="2160" w:hanging="360"/>
      </w:pPr>
      <w:rPr>
        <w:rFonts w:ascii="Wingdings" w:hAnsi="Wingdings" w:hint="default"/>
      </w:rPr>
    </w:lvl>
    <w:lvl w:ilvl="3" w:tplc="F08843AC" w:tentative="1">
      <w:start w:val="1"/>
      <w:numFmt w:val="bullet"/>
      <w:lvlText w:val=""/>
      <w:lvlJc w:val="left"/>
      <w:pPr>
        <w:tabs>
          <w:tab w:val="num" w:pos="2880"/>
        </w:tabs>
        <w:ind w:left="2880" w:hanging="360"/>
      </w:pPr>
      <w:rPr>
        <w:rFonts w:ascii="Wingdings" w:hAnsi="Wingdings" w:hint="default"/>
      </w:rPr>
    </w:lvl>
    <w:lvl w:ilvl="4" w:tplc="A862411E" w:tentative="1">
      <w:start w:val="1"/>
      <w:numFmt w:val="bullet"/>
      <w:lvlText w:val=""/>
      <w:lvlJc w:val="left"/>
      <w:pPr>
        <w:tabs>
          <w:tab w:val="num" w:pos="3600"/>
        </w:tabs>
        <w:ind w:left="3600" w:hanging="360"/>
      </w:pPr>
      <w:rPr>
        <w:rFonts w:ascii="Wingdings" w:hAnsi="Wingdings" w:hint="default"/>
      </w:rPr>
    </w:lvl>
    <w:lvl w:ilvl="5" w:tplc="67BABDD0" w:tentative="1">
      <w:start w:val="1"/>
      <w:numFmt w:val="bullet"/>
      <w:lvlText w:val=""/>
      <w:lvlJc w:val="left"/>
      <w:pPr>
        <w:tabs>
          <w:tab w:val="num" w:pos="4320"/>
        </w:tabs>
        <w:ind w:left="4320" w:hanging="360"/>
      </w:pPr>
      <w:rPr>
        <w:rFonts w:ascii="Wingdings" w:hAnsi="Wingdings" w:hint="default"/>
      </w:rPr>
    </w:lvl>
    <w:lvl w:ilvl="6" w:tplc="7D4EB0D4" w:tentative="1">
      <w:start w:val="1"/>
      <w:numFmt w:val="bullet"/>
      <w:lvlText w:val=""/>
      <w:lvlJc w:val="left"/>
      <w:pPr>
        <w:tabs>
          <w:tab w:val="num" w:pos="5040"/>
        </w:tabs>
        <w:ind w:left="5040" w:hanging="360"/>
      </w:pPr>
      <w:rPr>
        <w:rFonts w:ascii="Wingdings" w:hAnsi="Wingdings" w:hint="default"/>
      </w:rPr>
    </w:lvl>
    <w:lvl w:ilvl="7" w:tplc="449EE1AA" w:tentative="1">
      <w:start w:val="1"/>
      <w:numFmt w:val="bullet"/>
      <w:lvlText w:val=""/>
      <w:lvlJc w:val="left"/>
      <w:pPr>
        <w:tabs>
          <w:tab w:val="num" w:pos="5760"/>
        </w:tabs>
        <w:ind w:left="5760" w:hanging="360"/>
      </w:pPr>
      <w:rPr>
        <w:rFonts w:ascii="Wingdings" w:hAnsi="Wingdings" w:hint="default"/>
      </w:rPr>
    </w:lvl>
    <w:lvl w:ilvl="8" w:tplc="EEAA817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DB42BB"/>
    <w:multiLevelType w:val="hybridMultilevel"/>
    <w:tmpl w:val="8F7AE44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9B7245"/>
    <w:multiLevelType w:val="hybridMultilevel"/>
    <w:tmpl w:val="312497F2"/>
    <w:lvl w:ilvl="0" w:tplc="C0B6B22E">
      <w:start w:val="1"/>
      <w:numFmt w:val="decimal"/>
      <w:lvlText w:val="%1."/>
      <w:lvlJc w:val="left"/>
      <w:pPr>
        <w:ind w:left="1440" w:hanging="360"/>
      </w:pPr>
      <w:rPr>
        <w:rFonts w:cs="Times New Roman" w:hint="default"/>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20" w15:restartNumberingAfterBreak="0">
    <w:nsid w:val="34322483"/>
    <w:multiLevelType w:val="hybridMultilevel"/>
    <w:tmpl w:val="EA9E5E56"/>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1" w15:restartNumberingAfterBreak="0">
    <w:nsid w:val="39650D65"/>
    <w:multiLevelType w:val="hybridMultilevel"/>
    <w:tmpl w:val="33DE5356"/>
    <w:lvl w:ilvl="0" w:tplc="04070001">
      <w:start w:val="1"/>
      <w:numFmt w:val="bullet"/>
      <w:lvlText w:val=""/>
      <w:lvlJc w:val="left"/>
      <w:pPr>
        <w:ind w:left="720" w:hanging="360"/>
      </w:pPr>
      <w:rPr>
        <w:rFonts w:ascii="Symbol" w:hAnsi="Symbol" w:hint="default"/>
      </w:rPr>
    </w:lvl>
    <w:lvl w:ilvl="1" w:tplc="1ED668D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187A47"/>
    <w:multiLevelType w:val="hybridMultilevel"/>
    <w:tmpl w:val="2094543C"/>
    <w:lvl w:ilvl="0" w:tplc="75D2886C">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23" w15:restartNumberingAfterBreak="0">
    <w:nsid w:val="3E9341A2"/>
    <w:multiLevelType w:val="hybridMultilevel"/>
    <w:tmpl w:val="6546B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5C4F80"/>
    <w:multiLevelType w:val="hybridMultilevel"/>
    <w:tmpl w:val="062C3A06"/>
    <w:lvl w:ilvl="0" w:tplc="A2E808EE">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15:restartNumberingAfterBreak="0">
    <w:nsid w:val="411E5198"/>
    <w:multiLevelType w:val="hybridMultilevel"/>
    <w:tmpl w:val="E60CF92E"/>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6" w15:restartNumberingAfterBreak="0">
    <w:nsid w:val="469F0E46"/>
    <w:multiLevelType w:val="hybridMultilevel"/>
    <w:tmpl w:val="7AC2CBA8"/>
    <w:lvl w:ilvl="0" w:tplc="906AD642">
      <w:start w:val="1"/>
      <w:numFmt w:val="bullet"/>
      <w:lvlText w:val="•"/>
      <w:lvlJc w:val="left"/>
      <w:pPr>
        <w:tabs>
          <w:tab w:val="num" w:pos="720"/>
        </w:tabs>
        <w:ind w:left="720" w:hanging="360"/>
      </w:pPr>
      <w:rPr>
        <w:rFonts w:ascii="Arial" w:hAnsi="Arial" w:hint="default"/>
      </w:rPr>
    </w:lvl>
    <w:lvl w:ilvl="1" w:tplc="547479E2">
      <w:start w:val="1608"/>
      <w:numFmt w:val="bullet"/>
      <w:lvlText w:val="–"/>
      <w:lvlJc w:val="left"/>
      <w:pPr>
        <w:tabs>
          <w:tab w:val="num" w:pos="1440"/>
        </w:tabs>
        <w:ind w:left="1440" w:hanging="360"/>
      </w:pPr>
      <w:rPr>
        <w:rFonts w:ascii="Arial" w:hAnsi="Arial" w:hint="default"/>
      </w:rPr>
    </w:lvl>
    <w:lvl w:ilvl="2" w:tplc="58AC1E6A" w:tentative="1">
      <w:start w:val="1"/>
      <w:numFmt w:val="bullet"/>
      <w:lvlText w:val="•"/>
      <w:lvlJc w:val="left"/>
      <w:pPr>
        <w:tabs>
          <w:tab w:val="num" w:pos="2160"/>
        </w:tabs>
        <w:ind w:left="2160" w:hanging="360"/>
      </w:pPr>
      <w:rPr>
        <w:rFonts w:ascii="Arial" w:hAnsi="Arial" w:hint="default"/>
      </w:rPr>
    </w:lvl>
    <w:lvl w:ilvl="3" w:tplc="49362F36" w:tentative="1">
      <w:start w:val="1"/>
      <w:numFmt w:val="bullet"/>
      <w:lvlText w:val="•"/>
      <w:lvlJc w:val="left"/>
      <w:pPr>
        <w:tabs>
          <w:tab w:val="num" w:pos="2880"/>
        </w:tabs>
        <w:ind w:left="2880" w:hanging="360"/>
      </w:pPr>
      <w:rPr>
        <w:rFonts w:ascii="Arial" w:hAnsi="Arial" w:hint="default"/>
      </w:rPr>
    </w:lvl>
    <w:lvl w:ilvl="4" w:tplc="A4107FA4" w:tentative="1">
      <w:start w:val="1"/>
      <w:numFmt w:val="bullet"/>
      <w:lvlText w:val="•"/>
      <w:lvlJc w:val="left"/>
      <w:pPr>
        <w:tabs>
          <w:tab w:val="num" w:pos="3600"/>
        </w:tabs>
        <w:ind w:left="3600" w:hanging="360"/>
      </w:pPr>
      <w:rPr>
        <w:rFonts w:ascii="Arial" w:hAnsi="Arial" w:hint="default"/>
      </w:rPr>
    </w:lvl>
    <w:lvl w:ilvl="5" w:tplc="555E8B44" w:tentative="1">
      <w:start w:val="1"/>
      <w:numFmt w:val="bullet"/>
      <w:lvlText w:val="•"/>
      <w:lvlJc w:val="left"/>
      <w:pPr>
        <w:tabs>
          <w:tab w:val="num" w:pos="4320"/>
        </w:tabs>
        <w:ind w:left="4320" w:hanging="360"/>
      </w:pPr>
      <w:rPr>
        <w:rFonts w:ascii="Arial" w:hAnsi="Arial" w:hint="default"/>
      </w:rPr>
    </w:lvl>
    <w:lvl w:ilvl="6" w:tplc="5B9CE5D6" w:tentative="1">
      <w:start w:val="1"/>
      <w:numFmt w:val="bullet"/>
      <w:lvlText w:val="•"/>
      <w:lvlJc w:val="left"/>
      <w:pPr>
        <w:tabs>
          <w:tab w:val="num" w:pos="5040"/>
        </w:tabs>
        <w:ind w:left="5040" w:hanging="360"/>
      </w:pPr>
      <w:rPr>
        <w:rFonts w:ascii="Arial" w:hAnsi="Arial" w:hint="default"/>
      </w:rPr>
    </w:lvl>
    <w:lvl w:ilvl="7" w:tplc="C6949AF0" w:tentative="1">
      <w:start w:val="1"/>
      <w:numFmt w:val="bullet"/>
      <w:lvlText w:val="•"/>
      <w:lvlJc w:val="left"/>
      <w:pPr>
        <w:tabs>
          <w:tab w:val="num" w:pos="5760"/>
        </w:tabs>
        <w:ind w:left="5760" w:hanging="360"/>
      </w:pPr>
      <w:rPr>
        <w:rFonts w:ascii="Arial" w:hAnsi="Arial" w:hint="default"/>
      </w:rPr>
    </w:lvl>
    <w:lvl w:ilvl="8" w:tplc="7AA0E7C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181E28"/>
    <w:multiLevelType w:val="hybridMultilevel"/>
    <w:tmpl w:val="3D4AA2E2"/>
    <w:lvl w:ilvl="0" w:tplc="43965F96">
      <w:start w:val="1"/>
      <w:numFmt w:val="bullet"/>
      <w:lvlText w:val="•"/>
      <w:lvlJc w:val="left"/>
      <w:pPr>
        <w:tabs>
          <w:tab w:val="num" w:pos="720"/>
        </w:tabs>
        <w:ind w:left="720" w:hanging="360"/>
      </w:pPr>
      <w:rPr>
        <w:rFonts w:ascii="Arial" w:hAnsi="Arial" w:hint="default"/>
      </w:rPr>
    </w:lvl>
    <w:lvl w:ilvl="1" w:tplc="620CF72C" w:tentative="1">
      <w:start w:val="1"/>
      <w:numFmt w:val="bullet"/>
      <w:lvlText w:val="•"/>
      <w:lvlJc w:val="left"/>
      <w:pPr>
        <w:tabs>
          <w:tab w:val="num" w:pos="1440"/>
        </w:tabs>
        <w:ind w:left="1440" w:hanging="360"/>
      </w:pPr>
      <w:rPr>
        <w:rFonts w:ascii="Arial" w:hAnsi="Arial" w:hint="default"/>
      </w:rPr>
    </w:lvl>
    <w:lvl w:ilvl="2" w:tplc="1D12BE86" w:tentative="1">
      <w:start w:val="1"/>
      <w:numFmt w:val="bullet"/>
      <w:lvlText w:val="•"/>
      <w:lvlJc w:val="left"/>
      <w:pPr>
        <w:tabs>
          <w:tab w:val="num" w:pos="2160"/>
        </w:tabs>
        <w:ind w:left="2160" w:hanging="360"/>
      </w:pPr>
      <w:rPr>
        <w:rFonts w:ascii="Arial" w:hAnsi="Arial" w:hint="default"/>
      </w:rPr>
    </w:lvl>
    <w:lvl w:ilvl="3" w:tplc="9A0A1694" w:tentative="1">
      <w:start w:val="1"/>
      <w:numFmt w:val="bullet"/>
      <w:lvlText w:val="•"/>
      <w:lvlJc w:val="left"/>
      <w:pPr>
        <w:tabs>
          <w:tab w:val="num" w:pos="2880"/>
        </w:tabs>
        <w:ind w:left="2880" w:hanging="360"/>
      </w:pPr>
      <w:rPr>
        <w:rFonts w:ascii="Arial" w:hAnsi="Arial" w:hint="default"/>
      </w:rPr>
    </w:lvl>
    <w:lvl w:ilvl="4" w:tplc="B532C718" w:tentative="1">
      <w:start w:val="1"/>
      <w:numFmt w:val="bullet"/>
      <w:lvlText w:val="•"/>
      <w:lvlJc w:val="left"/>
      <w:pPr>
        <w:tabs>
          <w:tab w:val="num" w:pos="3600"/>
        </w:tabs>
        <w:ind w:left="3600" w:hanging="360"/>
      </w:pPr>
      <w:rPr>
        <w:rFonts w:ascii="Arial" w:hAnsi="Arial" w:hint="default"/>
      </w:rPr>
    </w:lvl>
    <w:lvl w:ilvl="5" w:tplc="9AC62B42" w:tentative="1">
      <w:start w:val="1"/>
      <w:numFmt w:val="bullet"/>
      <w:lvlText w:val="•"/>
      <w:lvlJc w:val="left"/>
      <w:pPr>
        <w:tabs>
          <w:tab w:val="num" w:pos="4320"/>
        </w:tabs>
        <w:ind w:left="4320" w:hanging="360"/>
      </w:pPr>
      <w:rPr>
        <w:rFonts w:ascii="Arial" w:hAnsi="Arial" w:hint="default"/>
      </w:rPr>
    </w:lvl>
    <w:lvl w:ilvl="6" w:tplc="DF321884" w:tentative="1">
      <w:start w:val="1"/>
      <w:numFmt w:val="bullet"/>
      <w:lvlText w:val="•"/>
      <w:lvlJc w:val="left"/>
      <w:pPr>
        <w:tabs>
          <w:tab w:val="num" w:pos="5040"/>
        </w:tabs>
        <w:ind w:left="5040" w:hanging="360"/>
      </w:pPr>
      <w:rPr>
        <w:rFonts w:ascii="Arial" w:hAnsi="Arial" w:hint="default"/>
      </w:rPr>
    </w:lvl>
    <w:lvl w:ilvl="7" w:tplc="C304FD60" w:tentative="1">
      <w:start w:val="1"/>
      <w:numFmt w:val="bullet"/>
      <w:lvlText w:val="•"/>
      <w:lvlJc w:val="left"/>
      <w:pPr>
        <w:tabs>
          <w:tab w:val="num" w:pos="5760"/>
        </w:tabs>
        <w:ind w:left="5760" w:hanging="360"/>
      </w:pPr>
      <w:rPr>
        <w:rFonts w:ascii="Arial" w:hAnsi="Arial" w:hint="default"/>
      </w:rPr>
    </w:lvl>
    <w:lvl w:ilvl="8" w:tplc="06F67BC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043D94"/>
    <w:multiLevelType w:val="hybridMultilevel"/>
    <w:tmpl w:val="490CB302"/>
    <w:lvl w:ilvl="0" w:tplc="E8CC68B4">
      <w:start w:val="1"/>
      <w:numFmt w:val="bullet"/>
      <w:lvlText w:val="•"/>
      <w:lvlJc w:val="left"/>
      <w:pPr>
        <w:tabs>
          <w:tab w:val="num" w:pos="720"/>
        </w:tabs>
        <w:ind w:left="720" w:hanging="360"/>
      </w:pPr>
      <w:rPr>
        <w:rFonts w:ascii="Arial" w:hAnsi="Arial" w:hint="default"/>
      </w:rPr>
    </w:lvl>
    <w:lvl w:ilvl="1" w:tplc="3E4EA98A" w:tentative="1">
      <w:start w:val="1"/>
      <w:numFmt w:val="bullet"/>
      <w:lvlText w:val="•"/>
      <w:lvlJc w:val="left"/>
      <w:pPr>
        <w:tabs>
          <w:tab w:val="num" w:pos="1440"/>
        </w:tabs>
        <w:ind w:left="1440" w:hanging="360"/>
      </w:pPr>
      <w:rPr>
        <w:rFonts w:ascii="Arial" w:hAnsi="Arial" w:hint="default"/>
      </w:rPr>
    </w:lvl>
    <w:lvl w:ilvl="2" w:tplc="87E4AAC0" w:tentative="1">
      <w:start w:val="1"/>
      <w:numFmt w:val="bullet"/>
      <w:lvlText w:val="•"/>
      <w:lvlJc w:val="left"/>
      <w:pPr>
        <w:tabs>
          <w:tab w:val="num" w:pos="2160"/>
        </w:tabs>
        <w:ind w:left="2160" w:hanging="360"/>
      </w:pPr>
      <w:rPr>
        <w:rFonts w:ascii="Arial" w:hAnsi="Arial" w:hint="default"/>
      </w:rPr>
    </w:lvl>
    <w:lvl w:ilvl="3" w:tplc="2E68B9B0" w:tentative="1">
      <w:start w:val="1"/>
      <w:numFmt w:val="bullet"/>
      <w:lvlText w:val="•"/>
      <w:lvlJc w:val="left"/>
      <w:pPr>
        <w:tabs>
          <w:tab w:val="num" w:pos="2880"/>
        </w:tabs>
        <w:ind w:left="2880" w:hanging="360"/>
      </w:pPr>
      <w:rPr>
        <w:rFonts w:ascii="Arial" w:hAnsi="Arial" w:hint="default"/>
      </w:rPr>
    </w:lvl>
    <w:lvl w:ilvl="4" w:tplc="39BC3AEE" w:tentative="1">
      <w:start w:val="1"/>
      <w:numFmt w:val="bullet"/>
      <w:lvlText w:val="•"/>
      <w:lvlJc w:val="left"/>
      <w:pPr>
        <w:tabs>
          <w:tab w:val="num" w:pos="3600"/>
        </w:tabs>
        <w:ind w:left="3600" w:hanging="360"/>
      </w:pPr>
      <w:rPr>
        <w:rFonts w:ascii="Arial" w:hAnsi="Arial" w:hint="default"/>
      </w:rPr>
    </w:lvl>
    <w:lvl w:ilvl="5" w:tplc="1400BFD4" w:tentative="1">
      <w:start w:val="1"/>
      <w:numFmt w:val="bullet"/>
      <w:lvlText w:val="•"/>
      <w:lvlJc w:val="left"/>
      <w:pPr>
        <w:tabs>
          <w:tab w:val="num" w:pos="4320"/>
        </w:tabs>
        <w:ind w:left="4320" w:hanging="360"/>
      </w:pPr>
      <w:rPr>
        <w:rFonts w:ascii="Arial" w:hAnsi="Arial" w:hint="default"/>
      </w:rPr>
    </w:lvl>
    <w:lvl w:ilvl="6" w:tplc="9A485BD4" w:tentative="1">
      <w:start w:val="1"/>
      <w:numFmt w:val="bullet"/>
      <w:lvlText w:val="•"/>
      <w:lvlJc w:val="left"/>
      <w:pPr>
        <w:tabs>
          <w:tab w:val="num" w:pos="5040"/>
        </w:tabs>
        <w:ind w:left="5040" w:hanging="360"/>
      </w:pPr>
      <w:rPr>
        <w:rFonts w:ascii="Arial" w:hAnsi="Arial" w:hint="default"/>
      </w:rPr>
    </w:lvl>
    <w:lvl w:ilvl="7" w:tplc="5E5A0FE6" w:tentative="1">
      <w:start w:val="1"/>
      <w:numFmt w:val="bullet"/>
      <w:lvlText w:val="•"/>
      <w:lvlJc w:val="left"/>
      <w:pPr>
        <w:tabs>
          <w:tab w:val="num" w:pos="5760"/>
        </w:tabs>
        <w:ind w:left="5760" w:hanging="360"/>
      </w:pPr>
      <w:rPr>
        <w:rFonts w:ascii="Arial" w:hAnsi="Arial" w:hint="default"/>
      </w:rPr>
    </w:lvl>
    <w:lvl w:ilvl="8" w:tplc="2F5EA90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7B4550"/>
    <w:multiLevelType w:val="hybridMultilevel"/>
    <w:tmpl w:val="BE821EC2"/>
    <w:lvl w:ilvl="0" w:tplc="544072FA">
      <w:start w:val="1"/>
      <w:numFmt w:val="bullet"/>
      <w:lvlText w:val="•"/>
      <w:lvlJc w:val="left"/>
      <w:pPr>
        <w:tabs>
          <w:tab w:val="num" w:pos="720"/>
        </w:tabs>
        <w:ind w:left="720" w:hanging="360"/>
      </w:pPr>
      <w:rPr>
        <w:rFonts w:ascii="Arial" w:hAnsi="Arial" w:hint="default"/>
      </w:rPr>
    </w:lvl>
    <w:lvl w:ilvl="1" w:tplc="7F0462BC" w:tentative="1">
      <w:start w:val="1"/>
      <w:numFmt w:val="bullet"/>
      <w:lvlText w:val="•"/>
      <w:lvlJc w:val="left"/>
      <w:pPr>
        <w:tabs>
          <w:tab w:val="num" w:pos="1440"/>
        </w:tabs>
        <w:ind w:left="1440" w:hanging="360"/>
      </w:pPr>
      <w:rPr>
        <w:rFonts w:ascii="Arial" w:hAnsi="Arial" w:hint="default"/>
      </w:rPr>
    </w:lvl>
    <w:lvl w:ilvl="2" w:tplc="43907382" w:tentative="1">
      <w:start w:val="1"/>
      <w:numFmt w:val="bullet"/>
      <w:lvlText w:val="•"/>
      <w:lvlJc w:val="left"/>
      <w:pPr>
        <w:tabs>
          <w:tab w:val="num" w:pos="2160"/>
        </w:tabs>
        <w:ind w:left="2160" w:hanging="360"/>
      </w:pPr>
      <w:rPr>
        <w:rFonts w:ascii="Arial" w:hAnsi="Arial" w:hint="default"/>
      </w:rPr>
    </w:lvl>
    <w:lvl w:ilvl="3" w:tplc="E59E9C52" w:tentative="1">
      <w:start w:val="1"/>
      <w:numFmt w:val="bullet"/>
      <w:lvlText w:val="•"/>
      <w:lvlJc w:val="left"/>
      <w:pPr>
        <w:tabs>
          <w:tab w:val="num" w:pos="2880"/>
        </w:tabs>
        <w:ind w:left="2880" w:hanging="360"/>
      </w:pPr>
      <w:rPr>
        <w:rFonts w:ascii="Arial" w:hAnsi="Arial" w:hint="default"/>
      </w:rPr>
    </w:lvl>
    <w:lvl w:ilvl="4" w:tplc="80F6FE90" w:tentative="1">
      <w:start w:val="1"/>
      <w:numFmt w:val="bullet"/>
      <w:lvlText w:val="•"/>
      <w:lvlJc w:val="left"/>
      <w:pPr>
        <w:tabs>
          <w:tab w:val="num" w:pos="3600"/>
        </w:tabs>
        <w:ind w:left="3600" w:hanging="360"/>
      </w:pPr>
      <w:rPr>
        <w:rFonts w:ascii="Arial" w:hAnsi="Arial" w:hint="default"/>
      </w:rPr>
    </w:lvl>
    <w:lvl w:ilvl="5" w:tplc="9D9E423C" w:tentative="1">
      <w:start w:val="1"/>
      <w:numFmt w:val="bullet"/>
      <w:lvlText w:val="•"/>
      <w:lvlJc w:val="left"/>
      <w:pPr>
        <w:tabs>
          <w:tab w:val="num" w:pos="4320"/>
        </w:tabs>
        <w:ind w:left="4320" w:hanging="360"/>
      </w:pPr>
      <w:rPr>
        <w:rFonts w:ascii="Arial" w:hAnsi="Arial" w:hint="default"/>
      </w:rPr>
    </w:lvl>
    <w:lvl w:ilvl="6" w:tplc="6AE64FB8" w:tentative="1">
      <w:start w:val="1"/>
      <w:numFmt w:val="bullet"/>
      <w:lvlText w:val="•"/>
      <w:lvlJc w:val="left"/>
      <w:pPr>
        <w:tabs>
          <w:tab w:val="num" w:pos="5040"/>
        </w:tabs>
        <w:ind w:left="5040" w:hanging="360"/>
      </w:pPr>
      <w:rPr>
        <w:rFonts w:ascii="Arial" w:hAnsi="Arial" w:hint="default"/>
      </w:rPr>
    </w:lvl>
    <w:lvl w:ilvl="7" w:tplc="D7A09CFA" w:tentative="1">
      <w:start w:val="1"/>
      <w:numFmt w:val="bullet"/>
      <w:lvlText w:val="•"/>
      <w:lvlJc w:val="left"/>
      <w:pPr>
        <w:tabs>
          <w:tab w:val="num" w:pos="5760"/>
        </w:tabs>
        <w:ind w:left="5760" w:hanging="360"/>
      </w:pPr>
      <w:rPr>
        <w:rFonts w:ascii="Arial" w:hAnsi="Arial" w:hint="default"/>
      </w:rPr>
    </w:lvl>
    <w:lvl w:ilvl="8" w:tplc="99A6FF2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0F80F10"/>
    <w:multiLevelType w:val="hybridMultilevel"/>
    <w:tmpl w:val="F2C04838"/>
    <w:lvl w:ilvl="0" w:tplc="0728C444">
      <w:start w:val="1"/>
      <w:numFmt w:val="bullet"/>
      <w:lvlText w:val="•"/>
      <w:lvlJc w:val="left"/>
      <w:pPr>
        <w:tabs>
          <w:tab w:val="num" w:pos="720"/>
        </w:tabs>
        <w:ind w:left="720" w:hanging="360"/>
      </w:pPr>
      <w:rPr>
        <w:rFonts w:ascii="Arial" w:hAnsi="Arial" w:hint="default"/>
      </w:rPr>
    </w:lvl>
    <w:lvl w:ilvl="1" w:tplc="DE4A75BE">
      <w:start w:val="1122"/>
      <w:numFmt w:val="bullet"/>
      <w:lvlText w:val="–"/>
      <w:lvlJc w:val="left"/>
      <w:pPr>
        <w:tabs>
          <w:tab w:val="num" w:pos="1440"/>
        </w:tabs>
        <w:ind w:left="1440" w:hanging="360"/>
      </w:pPr>
      <w:rPr>
        <w:rFonts w:ascii="Arial" w:hAnsi="Arial" w:hint="default"/>
      </w:rPr>
    </w:lvl>
    <w:lvl w:ilvl="2" w:tplc="6B7C03D2" w:tentative="1">
      <w:start w:val="1"/>
      <w:numFmt w:val="bullet"/>
      <w:lvlText w:val="•"/>
      <w:lvlJc w:val="left"/>
      <w:pPr>
        <w:tabs>
          <w:tab w:val="num" w:pos="2160"/>
        </w:tabs>
        <w:ind w:left="2160" w:hanging="360"/>
      </w:pPr>
      <w:rPr>
        <w:rFonts w:ascii="Arial" w:hAnsi="Arial" w:hint="default"/>
      </w:rPr>
    </w:lvl>
    <w:lvl w:ilvl="3" w:tplc="EA7407EE" w:tentative="1">
      <w:start w:val="1"/>
      <w:numFmt w:val="bullet"/>
      <w:lvlText w:val="•"/>
      <w:lvlJc w:val="left"/>
      <w:pPr>
        <w:tabs>
          <w:tab w:val="num" w:pos="2880"/>
        </w:tabs>
        <w:ind w:left="2880" w:hanging="360"/>
      </w:pPr>
      <w:rPr>
        <w:rFonts w:ascii="Arial" w:hAnsi="Arial" w:hint="default"/>
      </w:rPr>
    </w:lvl>
    <w:lvl w:ilvl="4" w:tplc="A6E8835C" w:tentative="1">
      <w:start w:val="1"/>
      <w:numFmt w:val="bullet"/>
      <w:lvlText w:val="•"/>
      <w:lvlJc w:val="left"/>
      <w:pPr>
        <w:tabs>
          <w:tab w:val="num" w:pos="3600"/>
        </w:tabs>
        <w:ind w:left="3600" w:hanging="360"/>
      </w:pPr>
      <w:rPr>
        <w:rFonts w:ascii="Arial" w:hAnsi="Arial" w:hint="default"/>
      </w:rPr>
    </w:lvl>
    <w:lvl w:ilvl="5" w:tplc="C684684C" w:tentative="1">
      <w:start w:val="1"/>
      <w:numFmt w:val="bullet"/>
      <w:lvlText w:val="•"/>
      <w:lvlJc w:val="left"/>
      <w:pPr>
        <w:tabs>
          <w:tab w:val="num" w:pos="4320"/>
        </w:tabs>
        <w:ind w:left="4320" w:hanging="360"/>
      </w:pPr>
      <w:rPr>
        <w:rFonts w:ascii="Arial" w:hAnsi="Arial" w:hint="default"/>
      </w:rPr>
    </w:lvl>
    <w:lvl w:ilvl="6" w:tplc="9D72AC02" w:tentative="1">
      <w:start w:val="1"/>
      <w:numFmt w:val="bullet"/>
      <w:lvlText w:val="•"/>
      <w:lvlJc w:val="left"/>
      <w:pPr>
        <w:tabs>
          <w:tab w:val="num" w:pos="5040"/>
        </w:tabs>
        <w:ind w:left="5040" w:hanging="360"/>
      </w:pPr>
      <w:rPr>
        <w:rFonts w:ascii="Arial" w:hAnsi="Arial" w:hint="default"/>
      </w:rPr>
    </w:lvl>
    <w:lvl w:ilvl="7" w:tplc="59B04CA6" w:tentative="1">
      <w:start w:val="1"/>
      <w:numFmt w:val="bullet"/>
      <w:lvlText w:val="•"/>
      <w:lvlJc w:val="left"/>
      <w:pPr>
        <w:tabs>
          <w:tab w:val="num" w:pos="5760"/>
        </w:tabs>
        <w:ind w:left="5760" w:hanging="360"/>
      </w:pPr>
      <w:rPr>
        <w:rFonts w:ascii="Arial" w:hAnsi="Arial" w:hint="default"/>
      </w:rPr>
    </w:lvl>
    <w:lvl w:ilvl="8" w:tplc="CC9ACAC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5818E8"/>
    <w:multiLevelType w:val="hybridMultilevel"/>
    <w:tmpl w:val="8C063F52"/>
    <w:lvl w:ilvl="0" w:tplc="1E10C274">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2" w15:restartNumberingAfterBreak="0">
    <w:nsid w:val="57C6023C"/>
    <w:multiLevelType w:val="hybridMultilevel"/>
    <w:tmpl w:val="BE7898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82E174E"/>
    <w:multiLevelType w:val="hybridMultilevel"/>
    <w:tmpl w:val="6C56AA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8D097F"/>
    <w:multiLevelType w:val="hybridMultilevel"/>
    <w:tmpl w:val="11286D3A"/>
    <w:lvl w:ilvl="0" w:tplc="C520D0D6">
      <w:start w:val="1"/>
      <w:numFmt w:val="bullet"/>
      <w:lvlText w:val="•"/>
      <w:lvlJc w:val="left"/>
      <w:pPr>
        <w:tabs>
          <w:tab w:val="num" w:pos="720"/>
        </w:tabs>
        <w:ind w:left="720" w:hanging="360"/>
      </w:pPr>
      <w:rPr>
        <w:rFonts w:ascii="Arial" w:hAnsi="Arial" w:hint="default"/>
      </w:rPr>
    </w:lvl>
    <w:lvl w:ilvl="1" w:tplc="17987650" w:tentative="1">
      <w:start w:val="1"/>
      <w:numFmt w:val="bullet"/>
      <w:lvlText w:val="•"/>
      <w:lvlJc w:val="left"/>
      <w:pPr>
        <w:tabs>
          <w:tab w:val="num" w:pos="1440"/>
        </w:tabs>
        <w:ind w:left="1440" w:hanging="360"/>
      </w:pPr>
      <w:rPr>
        <w:rFonts w:ascii="Arial" w:hAnsi="Arial" w:hint="default"/>
      </w:rPr>
    </w:lvl>
    <w:lvl w:ilvl="2" w:tplc="4FCA66B8" w:tentative="1">
      <w:start w:val="1"/>
      <w:numFmt w:val="bullet"/>
      <w:lvlText w:val="•"/>
      <w:lvlJc w:val="left"/>
      <w:pPr>
        <w:tabs>
          <w:tab w:val="num" w:pos="2160"/>
        </w:tabs>
        <w:ind w:left="2160" w:hanging="360"/>
      </w:pPr>
      <w:rPr>
        <w:rFonts w:ascii="Arial" w:hAnsi="Arial" w:hint="default"/>
      </w:rPr>
    </w:lvl>
    <w:lvl w:ilvl="3" w:tplc="FEC8DE6C" w:tentative="1">
      <w:start w:val="1"/>
      <w:numFmt w:val="bullet"/>
      <w:lvlText w:val="•"/>
      <w:lvlJc w:val="left"/>
      <w:pPr>
        <w:tabs>
          <w:tab w:val="num" w:pos="2880"/>
        </w:tabs>
        <w:ind w:left="2880" w:hanging="360"/>
      </w:pPr>
      <w:rPr>
        <w:rFonts w:ascii="Arial" w:hAnsi="Arial" w:hint="default"/>
      </w:rPr>
    </w:lvl>
    <w:lvl w:ilvl="4" w:tplc="4F48096E" w:tentative="1">
      <w:start w:val="1"/>
      <w:numFmt w:val="bullet"/>
      <w:lvlText w:val="•"/>
      <w:lvlJc w:val="left"/>
      <w:pPr>
        <w:tabs>
          <w:tab w:val="num" w:pos="3600"/>
        </w:tabs>
        <w:ind w:left="3600" w:hanging="360"/>
      </w:pPr>
      <w:rPr>
        <w:rFonts w:ascii="Arial" w:hAnsi="Arial" w:hint="default"/>
      </w:rPr>
    </w:lvl>
    <w:lvl w:ilvl="5" w:tplc="2C42247C" w:tentative="1">
      <w:start w:val="1"/>
      <w:numFmt w:val="bullet"/>
      <w:lvlText w:val="•"/>
      <w:lvlJc w:val="left"/>
      <w:pPr>
        <w:tabs>
          <w:tab w:val="num" w:pos="4320"/>
        </w:tabs>
        <w:ind w:left="4320" w:hanging="360"/>
      </w:pPr>
      <w:rPr>
        <w:rFonts w:ascii="Arial" w:hAnsi="Arial" w:hint="default"/>
      </w:rPr>
    </w:lvl>
    <w:lvl w:ilvl="6" w:tplc="346EA618" w:tentative="1">
      <w:start w:val="1"/>
      <w:numFmt w:val="bullet"/>
      <w:lvlText w:val="•"/>
      <w:lvlJc w:val="left"/>
      <w:pPr>
        <w:tabs>
          <w:tab w:val="num" w:pos="5040"/>
        </w:tabs>
        <w:ind w:left="5040" w:hanging="360"/>
      </w:pPr>
      <w:rPr>
        <w:rFonts w:ascii="Arial" w:hAnsi="Arial" w:hint="default"/>
      </w:rPr>
    </w:lvl>
    <w:lvl w:ilvl="7" w:tplc="75FCBCFA" w:tentative="1">
      <w:start w:val="1"/>
      <w:numFmt w:val="bullet"/>
      <w:lvlText w:val="•"/>
      <w:lvlJc w:val="left"/>
      <w:pPr>
        <w:tabs>
          <w:tab w:val="num" w:pos="5760"/>
        </w:tabs>
        <w:ind w:left="5760" w:hanging="360"/>
      </w:pPr>
      <w:rPr>
        <w:rFonts w:ascii="Arial" w:hAnsi="Arial" w:hint="default"/>
      </w:rPr>
    </w:lvl>
    <w:lvl w:ilvl="8" w:tplc="42A8AA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EE02DA"/>
    <w:multiLevelType w:val="hybridMultilevel"/>
    <w:tmpl w:val="EE3AB6E0"/>
    <w:lvl w:ilvl="0" w:tplc="30C0966A">
      <w:start w:val="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4E5C1F"/>
    <w:multiLevelType w:val="hybridMultilevel"/>
    <w:tmpl w:val="9D7E7C48"/>
    <w:lvl w:ilvl="0" w:tplc="51E88FB8">
      <w:start w:val="1"/>
      <w:numFmt w:val="bullet"/>
      <w:lvlText w:val="–"/>
      <w:lvlJc w:val="left"/>
      <w:pPr>
        <w:tabs>
          <w:tab w:val="num" w:pos="720"/>
        </w:tabs>
        <w:ind w:left="720" w:hanging="360"/>
      </w:pPr>
      <w:rPr>
        <w:rFonts w:ascii="Arial" w:hAnsi="Arial" w:hint="default"/>
      </w:rPr>
    </w:lvl>
    <w:lvl w:ilvl="1" w:tplc="188E6300">
      <w:start w:val="1"/>
      <w:numFmt w:val="bullet"/>
      <w:lvlText w:val="–"/>
      <w:lvlJc w:val="left"/>
      <w:pPr>
        <w:tabs>
          <w:tab w:val="num" w:pos="1440"/>
        </w:tabs>
        <w:ind w:left="1440" w:hanging="360"/>
      </w:pPr>
      <w:rPr>
        <w:rFonts w:ascii="Arial" w:hAnsi="Arial" w:hint="default"/>
      </w:rPr>
    </w:lvl>
    <w:lvl w:ilvl="2" w:tplc="84F06D2A" w:tentative="1">
      <w:start w:val="1"/>
      <w:numFmt w:val="bullet"/>
      <w:lvlText w:val="–"/>
      <w:lvlJc w:val="left"/>
      <w:pPr>
        <w:tabs>
          <w:tab w:val="num" w:pos="2160"/>
        </w:tabs>
        <w:ind w:left="2160" w:hanging="360"/>
      </w:pPr>
      <w:rPr>
        <w:rFonts w:ascii="Arial" w:hAnsi="Arial" w:hint="default"/>
      </w:rPr>
    </w:lvl>
    <w:lvl w:ilvl="3" w:tplc="57027E42" w:tentative="1">
      <w:start w:val="1"/>
      <w:numFmt w:val="bullet"/>
      <w:lvlText w:val="–"/>
      <w:lvlJc w:val="left"/>
      <w:pPr>
        <w:tabs>
          <w:tab w:val="num" w:pos="2880"/>
        </w:tabs>
        <w:ind w:left="2880" w:hanging="360"/>
      </w:pPr>
      <w:rPr>
        <w:rFonts w:ascii="Arial" w:hAnsi="Arial" w:hint="default"/>
      </w:rPr>
    </w:lvl>
    <w:lvl w:ilvl="4" w:tplc="09A8C264" w:tentative="1">
      <w:start w:val="1"/>
      <w:numFmt w:val="bullet"/>
      <w:lvlText w:val="–"/>
      <w:lvlJc w:val="left"/>
      <w:pPr>
        <w:tabs>
          <w:tab w:val="num" w:pos="3600"/>
        </w:tabs>
        <w:ind w:left="3600" w:hanging="360"/>
      </w:pPr>
      <w:rPr>
        <w:rFonts w:ascii="Arial" w:hAnsi="Arial" w:hint="default"/>
      </w:rPr>
    </w:lvl>
    <w:lvl w:ilvl="5" w:tplc="FB102308" w:tentative="1">
      <w:start w:val="1"/>
      <w:numFmt w:val="bullet"/>
      <w:lvlText w:val="–"/>
      <w:lvlJc w:val="left"/>
      <w:pPr>
        <w:tabs>
          <w:tab w:val="num" w:pos="4320"/>
        </w:tabs>
        <w:ind w:left="4320" w:hanging="360"/>
      </w:pPr>
      <w:rPr>
        <w:rFonts w:ascii="Arial" w:hAnsi="Arial" w:hint="default"/>
      </w:rPr>
    </w:lvl>
    <w:lvl w:ilvl="6" w:tplc="6BC836A0" w:tentative="1">
      <w:start w:val="1"/>
      <w:numFmt w:val="bullet"/>
      <w:lvlText w:val="–"/>
      <w:lvlJc w:val="left"/>
      <w:pPr>
        <w:tabs>
          <w:tab w:val="num" w:pos="5040"/>
        </w:tabs>
        <w:ind w:left="5040" w:hanging="360"/>
      </w:pPr>
      <w:rPr>
        <w:rFonts w:ascii="Arial" w:hAnsi="Arial" w:hint="default"/>
      </w:rPr>
    </w:lvl>
    <w:lvl w:ilvl="7" w:tplc="E28C9F48" w:tentative="1">
      <w:start w:val="1"/>
      <w:numFmt w:val="bullet"/>
      <w:lvlText w:val="–"/>
      <w:lvlJc w:val="left"/>
      <w:pPr>
        <w:tabs>
          <w:tab w:val="num" w:pos="5760"/>
        </w:tabs>
        <w:ind w:left="5760" w:hanging="360"/>
      </w:pPr>
      <w:rPr>
        <w:rFonts w:ascii="Arial" w:hAnsi="Arial" w:hint="default"/>
      </w:rPr>
    </w:lvl>
    <w:lvl w:ilvl="8" w:tplc="1BA6FE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B122B2D"/>
    <w:multiLevelType w:val="hybridMultilevel"/>
    <w:tmpl w:val="314A324C"/>
    <w:lvl w:ilvl="0" w:tplc="E81C2CAC">
      <w:start w:val="1"/>
      <w:numFmt w:val="bullet"/>
      <w:lvlText w:val="•"/>
      <w:lvlJc w:val="left"/>
      <w:pPr>
        <w:tabs>
          <w:tab w:val="num" w:pos="720"/>
        </w:tabs>
        <w:ind w:left="720" w:hanging="360"/>
      </w:pPr>
      <w:rPr>
        <w:rFonts w:ascii="Arial" w:hAnsi="Arial" w:hint="default"/>
      </w:rPr>
    </w:lvl>
    <w:lvl w:ilvl="1" w:tplc="2AA08C36" w:tentative="1">
      <w:start w:val="1"/>
      <w:numFmt w:val="bullet"/>
      <w:lvlText w:val="•"/>
      <w:lvlJc w:val="left"/>
      <w:pPr>
        <w:tabs>
          <w:tab w:val="num" w:pos="1440"/>
        </w:tabs>
        <w:ind w:left="1440" w:hanging="360"/>
      </w:pPr>
      <w:rPr>
        <w:rFonts w:ascii="Arial" w:hAnsi="Arial" w:hint="default"/>
      </w:rPr>
    </w:lvl>
    <w:lvl w:ilvl="2" w:tplc="789A1FA4" w:tentative="1">
      <w:start w:val="1"/>
      <w:numFmt w:val="bullet"/>
      <w:lvlText w:val="•"/>
      <w:lvlJc w:val="left"/>
      <w:pPr>
        <w:tabs>
          <w:tab w:val="num" w:pos="2160"/>
        </w:tabs>
        <w:ind w:left="2160" w:hanging="360"/>
      </w:pPr>
      <w:rPr>
        <w:rFonts w:ascii="Arial" w:hAnsi="Arial" w:hint="default"/>
      </w:rPr>
    </w:lvl>
    <w:lvl w:ilvl="3" w:tplc="3AE61BCA" w:tentative="1">
      <w:start w:val="1"/>
      <w:numFmt w:val="bullet"/>
      <w:lvlText w:val="•"/>
      <w:lvlJc w:val="left"/>
      <w:pPr>
        <w:tabs>
          <w:tab w:val="num" w:pos="2880"/>
        </w:tabs>
        <w:ind w:left="2880" w:hanging="360"/>
      </w:pPr>
      <w:rPr>
        <w:rFonts w:ascii="Arial" w:hAnsi="Arial" w:hint="default"/>
      </w:rPr>
    </w:lvl>
    <w:lvl w:ilvl="4" w:tplc="9B2ECA74" w:tentative="1">
      <w:start w:val="1"/>
      <w:numFmt w:val="bullet"/>
      <w:lvlText w:val="•"/>
      <w:lvlJc w:val="left"/>
      <w:pPr>
        <w:tabs>
          <w:tab w:val="num" w:pos="3600"/>
        </w:tabs>
        <w:ind w:left="3600" w:hanging="360"/>
      </w:pPr>
      <w:rPr>
        <w:rFonts w:ascii="Arial" w:hAnsi="Arial" w:hint="default"/>
      </w:rPr>
    </w:lvl>
    <w:lvl w:ilvl="5" w:tplc="3E00DAE6" w:tentative="1">
      <w:start w:val="1"/>
      <w:numFmt w:val="bullet"/>
      <w:lvlText w:val="•"/>
      <w:lvlJc w:val="left"/>
      <w:pPr>
        <w:tabs>
          <w:tab w:val="num" w:pos="4320"/>
        </w:tabs>
        <w:ind w:left="4320" w:hanging="360"/>
      </w:pPr>
      <w:rPr>
        <w:rFonts w:ascii="Arial" w:hAnsi="Arial" w:hint="default"/>
      </w:rPr>
    </w:lvl>
    <w:lvl w:ilvl="6" w:tplc="4830DD3A" w:tentative="1">
      <w:start w:val="1"/>
      <w:numFmt w:val="bullet"/>
      <w:lvlText w:val="•"/>
      <w:lvlJc w:val="left"/>
      <w:pPr>
        <w:tabs>
          <w:tab w:val="num" w:pos="5040"/>
        </w:tabs>
        <w:ind w:left="5040" w:hanging="360"/>
      </w:pPr>
      <w:rPr>
        <w:rFonts w:ascii="Arial" w:hAnsi="Arial" w:hint="default"/>
      </w:rPr>
    </w:lvl>
    <w:lvl w:ilvl="7" w:tplc="BA1C6A76" w:tentative="1">
      <w:start w:val="1"/>
      <w:numFmt w:val="bullet"/>
      <w:lvlText w:val="•"/>
      <w:lvlJc w:val="left"/>
      <w:pPr>
        <w:tabs>
          <w:tab w:val="num" w:pos="5760"/>
        </w:tabs>
        <w:ind w:left="5760" w:hanging="360"/>
      </w:pPr>
      <w:rPr>
        <w:rFonts w:ascii="Arial" w:hAnsi="Arial" w:hint="default"/>
      </w:rPr>
    </w:lvl>
    <w:lvl w:ilvl="8" w:tplc="A3A2FD3E" w:tentative="1">
      <w:start w:val="1"/>
      <w:numFmt w:val="bullet"/>
      <w:lvlText w:val="•"/>
      <w:lvlJc w:val="left"/>
      <w:pPr>
        <w:tabs>
          <w:tab w:val="num" w:pos="6480"/>
        </w:tabs>
        <w:ind w:left="6480" w:hanging="360"/>
      </w:pPr>
      <w:rPr>
        <w:rFonts w:ascii="Arial" w:hAnsi="Arial" w:hint="default"/>
      </w:rPr>
    </w:lvl>
  </w:abstractNum>
  <w:num w:numId="1" w16cid:durableId="2031486476">
    <w:abstractNumId w:val="7"/>
  </w:num>
  <w:num w:numId="2" w16cid:durableId="1221555440">
    <w:abstractNumId w:val="33"/>
  </w:num>
  <w:num w:numId="3" w16cid:durableId="151333592">
    <w:abstractNumId w:val="24"/>
  </w:num>
  <w:num w:numId="4" w16cid:durableId="678702049">
    <w:abstractNumId w:val="31"/>
  </w:num>
  <w:num w:numId="5" w16cid:durableId="1720548119">
    <w:abstractNumId w:val="8"/>
  </w:num>
  <w:num w:numId="6" w16cid:durableId="372653206">
    <w:abstractNumId w:val="22"/>
  </w:num>
  <w:num w:numId="7" w16cid:durableId="1840346145">
    <w:abstractNumId w:val="19"/>
  </w:num>
  <w:num w:numId="8" w16cid:durableId="1276718875">
    <w:abstractNumId w:val="18"/>
  </w:num>
  <w:num w:numId="9" w16cid:durableId="1503088400">
    <w:abstractNumId w:val="14"/>
  </w:num>
  <w:num w:numId="10" w16cid:durableId="1778717955">
    <w:abstractNumId w:val="35"/>
  </w:num>
  <w:num w:numId="11" w16cid:durableId="1790466533">
    <w:abstractNumId w:val="0"/>
  </w:num>
  <w:num w:numId="12" w16cid:durableId="1520780011">
    <w:abstractNumId w:val="4"/>
  </w:num>
  <w:num w:numId="13" w16cid:durableId="784153315">
    <w:abstractNumId w:val="15"/>
  </w:num>
  <w:num w:numId="14" w16cid:durableId="2136680006">
    <w:abstractNumId w:val="10"/>
  </w:num>
  <w:num w:numId="15" w16cid:durableId="564876159">
    <w:abstractNumId w:val="26"/>
  </w:num>
  <w:num w:numId="16" w16cid:durableId="2125734748">
    <w:abstractNumId w:val="12"/>
  </w:num>
  <w:num w:numId="17" w16cid:durableId="1056853391">
    <w:abstractNumId w:val="2"/>
  </w:num>
  <w:num w:numId="18" w16cid:durableId="1730572920">
    <w:abstractNumId w:val="34"/>
  </w:num>
  <w:num w:numId="19" w16cid:durableId="794130931">
    <w:abstractNumId w:val="37"/>
  </w:num>
  <w:num w:numId="20" w16cid:durableId="1069185159">
    <w:abstractNumId w:val="28"/>
  </w:num>
  <w:num w:numId="21" w16cid:durableId="1639259919">
    <w:abstractNumId w:val="29"/>
  </w:num>
  <w:num w:numId="22" w16cid:durableId="1458258306">
    <w:abstractNumId w:val="3"/>
  </w:num>
  <w:num w:numId="23" w16cid:durableId="484859845">
    <w:abstractNumId w:val="6"/>
  </w:num>
  <w:num w:numId="24" w16cid:durableId="1010833663">
    <w:abstractNumId w:val="13"/>
  </w:num>
  <w:num w:numId="25" w16cid:durableId="141043541">
    <w:abstractNumId w:val="36"/>
  </w:num>
  <w:num w:numId="26" w16cid:durableId="1677999857">
    <w:abstractNumId w:val="11"/>
  </w:num>
  <w:num w:numId="27" w16cid:durableId="980234919">
    <w:abstractNumId w:val="25"/>
  </w:num>
  <w:num w:numId="28" w16cid:durableId="1392265670">
    <w:abstractNumId w:val="20"/>
  </w:num>
  <w:num w:numId="29" w16cid:durableId="754282687">
    <w:abstractNumId w:val="16"/>
  </w:num>
  <w:num w:numId="30" w16cid:durableId="306663364">
    <w:abstractNumId w:val="1"/>
  </w:num>
  <w:num w:numId="31" w16cid:durableId="1547721905">
    <w:abstractNumId w:val="5"/>
  </w:num>
  <w:num w:numId="32" w16cid:durableId="1039671144">
    <w:abstractNumId w:val="32"/>
  </w:num>
  <w:num w:numId="33" w16cid:durableId="1794521209">
    <w:abstractNumId w:val="27"/>
  </w:num>
  <w:num w:numId="34" w16cid:durableId="402146601">
    <w:abstractNumId w:val="17"/>
  </w:num>
  <w:num w:numId="35" w16cid:durableId="1590697721">
    <w:abstractNumId w:val="30"/>
  </w:num>
  <w:num w:numId="36" w16cid:durableId="1416593114">
    <w:abstractNumId w:val="21"/>
  </w:num>
  <w:num w:numId="37" w16cid:durableId="1728257858">
    <w:abstractNumId w:val="9"/>
  </w:num>
  <w:num w:numId="38" w16cid:durableId="18067708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4bd79d37-a52a-4262-ae05-22c1e1467ed0}"/>
  </w:docVars>
  <w:rsids>
    <w:rsidRoot w:val="006D5595"/>
    <w:rsid w:val="0001630F"/>
    <w:rsid w:val="000163A9"/>
    <w:rsid w:val="00022573"/>
    <w:rsid w:val="000233AF"/>
    <w:rsid w:val="00030DDD"/>
    <w:rsid w:val="00034971"/>
    <w:rsid w:val="00040A6C"/>
    <w:rsid w:val="0004568E"/>
    <w:rsid w:val="000461CB"/>
    <w:rsid w:val="00050517"/>
    <w:rsid w:val="00051072"/>
    <w:rsid w:val="0005244F"/>
    <w:rsid w:val="0005401C"/>
    <w:rsid w:val="00055F00"/>
    <w:rsid w:val="0006159A"/>
    <w:rsid w:val="00061A36"/>
    <w:rsid w:val="00062DE3"/>
    <w:rsid w:val="00070BD7"/>
    <w:rsid w:val="000742B0"/>
    <w:rsid w:val="00077F26"/>
    <w:rsid w:val="00082A9F"/>
    <w:rsid w:val="00083610"/>
    <w:rsid w:val="00084F4E"/>
    <w:rsid w:val="00085194"/>
    <w:rsid w:val="000909D2"/>
    <w:rsid w:val="00092901"/>
    <w:rsid w:val="00092B93"/>
    <w:rsid w:val="00092CE8"/>
    <w:rsid w:val="000A144E"/>
    <w:rsid w:val="000A2C89"/>
    <w:rsid w:val="000A36E6"/>
    <w:rsid w:val="000A41A8"/>
    <w:rsid w:val="000A4BAE"/>
    <w:rsid w:val="000A6003"/>
    <w:rsid w:val="000A6447"/>
    <w:rsid w:val="000A6AD4"/>
    <w:rsid w:val="000B23B4"/>
    <w:rsid w:val="000B66CF"/>
    <w:rsid w:val="000C06EF"/>
    <w:rsid w:val="000C15B4"/>
    <w:rsid w:val="000D325C"/>
    <w:rsid w:val="000D64A2"/>
    <w:rsid w:val="000D76F6"/>
    <w:rsid w:val="000E2951"/>
    <w:rsid w:val="000E4A66"/>
    <w:rsid w:val="000E68E4"/>
    <w:rsid w:val="000E709B"/>
    <w:rsid w:val="000F1F38"/>
    <w:rsid w:val="000F2B3D"/>
    <w:rsid w:val="00102E88"/>
    <w:rsid w:val="00112131"/>
    <w:rsid w:val="00113C5C"/>
    <w:rsid w:val="001230F8"/>
    <w:rsid w:val="00125CAE"/>
    <w:rsid w:val="0013475B"/>
    <w:rsid w:val="00135A27"/>
    <w:rsid w:val="00136BE3"/>
    <w:rsid w:val="0014098A"/>
    <w:rsid w:val="001413C7"/>
    <w:rsid w:val="0014424F"/>
    <w:rsid w:val="001478BC"/>
    <w:rsid w:val="0015716A"/>
    <w:rsid w:val="00160C87"/>
    <w:rsid w:val="001629EB"/>
    <w:rsid w:val="00173063"/>
    <w:rsid w:val="00180A63"/>
    <w:rsid w:val="00183799"/>
    <w:rsid w:val="00183B00"/>
    <w:rsid w:val="00187DBF"/>
    <w:rsid w:val="0019010E"/>
    <w:rsid w:val="0019338F"/>
    <w:rsid w:val="00196D0A"/>
    <w:rsid w:val="001A0094"/>
    <w:rsid w:val="001A59D5"/>
    <w:rsid w:val="001A659C"/>
    <w:rsid w:val="001A6F76"/>
    <w:rsid w:val="001B0889"/>
    <w:rsid w:val="001B5E67"/>
    <w:rsid w:val="001B6A44"/>
    <w:rsid w:val="001C3BB5"/>
    <w:rsid w:val="001C7AB6"/>
    <w:rsid w:val="001C7F3C"/>
    <w:rsid w:val="001D4D3E"/>
    <w:rsid w:val="001D4DE0"/>
    <w:rsid w:val="001D5005"/>
    <w:rsid w:val="001E30B4"/>
    <w:rsid w:val="001E4E09"/>
    <w:rsid w:val="001F14A3"/>
    <w:rsid w:val="001F2709"/>
    <w:rsid w:val="001F573E"/>
    <w:rsid w:val="001F6491"/>
    <w:rsid w:val="001F7463"/>
    <w:rsid w:val="0021107D"/>
    <w:rsid w:val="00213963"/>
    <w:rsid w:val="00213CB9"/>
    <w:rsid w:val="00213E7A"/>
    <w:rsid w:val="00224FC4"/>
    <w:rsid w:val="00225F1F"/>
    <w:rsid w:val="00230EC4"/>
    <w:rsid w:val="0024039C"/>
    <w:rsid w:val="00242FCE"/>
    <w:rsid w:val="00244B56"/>
    <w:rsid w:val="00252186"/>
    <w:rsid w:val="00253419"/>
    <w:rsid w:val="002543DE"/>
    <w:rsid w:val="00255FEA"/>
    <w:rsid w:val="00256040"/>
    <w:rsid w:val="00256FF0"/>
    <w:rsid w:val="00262128"/>
    <w:rsid w:val="0026436D"/>
    <w:rsid w:val="00264543"/>
    <w:rsid w:val="00265462"/>
    <w:rsid w:val="00267F0D"/>
    <w:rsid w:val="002701E6"/>
    <w:rsid w:val="00273315"/>
    <w:rsid w:val="00273946"/>
    <w:rsid w:val="002766FD"/>
    <w:rsid w:val="0027685A"/>
    <w:rsid w:val="00282542"/>
    <w:rsid w:val="00293C00"/>
    <w:rsid w:val="002A234D"/>
    <w:rsid w:val="002B04E3"/>
    <w:rsid w:val="002B2007"/>
    <w:rsid w:val="002B3366"/>
    <w:rsid w:val="002B6C2A"/>
    <w:rsid w:val="002C0BC4"/>
    <w:rsid w:val="002D3120"/>
    <w:rsid w:val="002D3F83"/>
    <w:rsid w:val="002E1E27"/>
    <w:rsid w:val="002E5569"/>
    <w:rsid w:val="002E6DE3"/>
    <w:rsid w:val="002F1C9E"/>
    <w:rsid w:val="002F3A2E"/>
    <w:rsid w:val="002F564E"/>
    <w:rsid w:val="002F6A9E"/>
    <w:rsid w:val="003131CA"/>
    <w:rsid w:val="00313A99"/>
    <w:rsid w:val="00314291"/>
    <w:rsid w:val="00323EA3"/>
    <w:rsid w:val="003303CA"/>
    <w:rsid w:val="003334A5"/>
    <w:rsid w:val="003334CA"/>
    <w:rsid w:val="00333C8B"/>
    <w:rsid w:val="003374B2"/>
    <w:rsid w:val="0034066D"/>
    <w:rsid w:val="00344A4A"/>
    <w:rsid w:val="00346CE2"/>
    <w:rsid w:val="00347695"/>
    <w:rsid w:val="003502FA"/>
    <w:rsid w:val="00362CC9"/>
    <w:rsid w:val="00365C3D"/>
    <w:rsid w:val="003663CA"/>
    <w:rsid w:val="00371CCE"/>
    <w:rsid w:val="00372275"/>
    <w:rsid w:val="00374C25"/>
    <w:rsid w:val="00376D09"/>
    <w:rsid w:val="00383899"/>
    <w:rsid w:val="003844B6"/>
    <w:rsid w:val="0038580C"/>
    <w:rsid w:val="00395DDB"/>
    <w:rsid w:val="003973F5"/>
    <w:rsid w:val="003B05EF"/>
    <w:rsid w:val="003B6302"/>
    <w:rsid w:val="003C259A"/>
    <w:rsid w:val="003C2F25"/>
    <w:rsid w:val="003C7CBE"/>
    <w:rsid w:val="003D39B2"/>
    <w:rsid w:val="003D3C3E"/>
    <w:rsid w:val="003D40EE"/>
    <w:rsid w:val="003D6BF9"/>
    <w:rsid w:val="003E01B6"/>
    <w:rsid w:val="003E48D6"/>
    <w:rsid w:val="003E60BC"/>
    <w:rsid w:val="003E6250"/>
    <w:rsid w:val="003F3555"/>
    <w:rsid w:val="003F3A1E"/>
    <w:rsid w:val="003F4A4C"/>
    <w:rsid w:val="003F5315"/>
    <w:rsid w:val="003F651D"/>
    <w:rsid w:val="00400A95"/>
    <w:rsid w:val="00401F98"/>
    <w:rsid w:val="004026BD"/>
    <w:rsid w:val="00404E84"/>
    <w:rsid w:val="00414766"/>
    <w:rsid w:val="00421EE3"/>
    <w:rsid w:val="004236D0"/>
    <w:rsid w:val="00425AE8"/>
    <w:rsid w:val="00426C00"/>
    <w:rsid w:val="00431B96"/>
    <w:rsid w:val="0044179B"/>
    <w:rsid w:val="004475DC"/>
    <w:rsid w:val="0046082A"/>
    <w:rsid w:val="00462A19"/>
    <w:rsid w:val="00464EE1"/>
    <w:rsid w:val="004674DE"/>
    <w:rsid w:val="00473AE7"/>
    <w:rsid w:val="00475777"/>
    <w:rsid w:val="00475B80"/>
    <w:rsid w:val="004765CC"/>
    <w:rsid w:val="0047676F"/>
    <w:rsid w:val="00477009"/>
    <w:rsid w:val="0047723A"/>
    <w:rsid w:val="004809AE"/>
    <w:rsid w:val="0048161E"/>
    <w:rsid w:val="00485566"/>
    <w:rsid w:val="00486EC7"/>
    <w:rsid w:val="00491208"/>
    <w:rsid w:val="00493C43"/>
    <w:rsid w:val="00494B88"/>
    <w:rsid w:val="004A08B3"/>
    <w:rsid w:val="004A1D3C"/>
    <w:rsid w:val="004A2B76"/>
    <w:rsid w:val="004A4B3B"/>
    <w:rsid w:val="004B027C"/>
    <w:rsid w:val="004B56C8"/>
    <w:rsid w:val="004B6ABC"/>
    <w:rsid w:val="004B7871"/>
    <w:rsid w:val="004C0FE9"/>
    <w:rsid w:val="004C7038"/>
    <w:rsid w:val="004D08D6"/>
    <w:rsid w:val="004D112C"/>
    <w:rsid w:val="004D2941"/>
    <w:rsid w:val="004D2E70"/>
    <w:rsid w:val="004D52C6"/>
    <w:rsid w:val="004D561B"/>
    <w:rsid w:val="004E1ADA"/>
    <w:rsid w:val="004E22C9"/>
    <w:rsid w:val="004E24FA"/>
    <w:rsid w:val="004E30C9"/>
    <w:rsid w:val="004E4013"/>
    <w:rsid w:val="004E4D1B"/>
    <w:rsid w:val="004E50DA"/>
    <w:rsid w:val="004F1576"/>
    <w:rsid w:val="004F45B3"/>
    <w:rsid w:val="0050001B"/>
    <w:rsid w:val="005050D1"/>
    <w:rsid w:val="00505DC0"/>
    <w:rsid w:val="005067F1"/>
    <w:rsid w:val="0050693B"/>
    <w:rsid w:val="0051274F"/>
    <w:rsid w:val="0051325A"/>
    <w:rsid w:val="00513B5D"/>
    <w:rsid w:val="00513B5E"/>
    <w:rsid w:val="00514052"/>
    <w:rsid w:val="00516BE1"/>
    <w:rsid w:val="005200CF"/>
    <w:rsid w:val="005214F0"/>
    <w:rsid w:val="005233FE"/>
    <w:rsid w:val="005238C4"/>
    <w:rsid w:val="00525944"/>
    <w:rsid w:val="00527419"/>
    <w:rsid w:val="0052757B"/>
    <w:rsid w:val="0052763D"/>
    <w:rsid w:val="00530599"/>
    <w:rsid w:val="00531897"/>
    <w:rsid w:val="00535533"/>
    <w:rsid w:val="00537C1B"/>
    <w:rsid w:val="00546243"/>
    <w:rsid w:val="00546DE0"/>
    <w:rsid w:val="00550851"/>
    <w:rsid w:val="00551370"/>
    <w:rsid w:val="00551F87"/>
    <w:rsid w:val="00552AD2"/>
    <w:rsid w:val="00563866"/>
    <w:rsid w:val="00571BE1"/>
    <w:rsid w:val="00573258"/>
    <w:rsid w:val="00575D10"/>
    <w:rsid w:val="00587F52"/>
    <w:rsid w:val="00593159"/>
    <w:rsid w:val="0059485A"/>
    <w:rsid w:val="00596A24"/>
    <w:rsid w:val="005A1FEA"/>
    <w:rsid w:val="005A2A05"/>
    <w:rsid w:val="005A4154"/>
    <w:rsid w:val="005A7B77"/>
    <w:rsid w:val="005B29AB"/>
    <w:rsid w:val="005B2DF7"/>
    <w:rsid w:val="005B4C6C"/>
    <w:rsid w:val="005B64BD"/>
    <w:rsid w:val="005C23B2"/>
    <w:rsid w:val="005C397C"/>
    <w:rsid w:val="005C5378"/>
    <w:rsid w:val="005C5F00"/>
    <w:rsid w:val="005D2EC7"/>
    <w:rsid w:val="005D3DD1"/>
    <w:rsid w:val="005E20BB"/>
    <w:rsid w:val="005E3297"/>
    <w:rsid w:val="005E551C"/>
    <w:rsid w:val="005E5E8E"/>
    <w:rsid w:val="005E6D13"/>
    <w:rsid w:val="005F2F4A"/>
    <w:rsid w:val="005F4F00"/>
    <w:rsid w:val="00603F7D"/>
    <w:rsid w:val="00603FB4"/>
    <w:rsid w:val="006043DC"/>
    <w:rsid w:val="00604677"/>
    <w:rsid w:val="006061C1"/>
    <w:rsid w:val="00607856"/>
    <w:rsid w:val="0061396A"/>
    <w:rsid w:val="00616336"/>
    <w:rsid w:val="00621F36"/>
    <w:rsid w:val="0062575C"/>
    <w:rsid w:val="00625C71"/>
    <w:rsid w:val="00627DD0"/>
    <w:rsid w:val="006315A9"/>
    <w:rsid w:val="00645B77"/>
    <w:rsid w:val="00654FC8"/>
    <w:rsid w:val="00657788"/>
    <w:rsid w:val="0066025C"/>
    <w:rsid w:val="006615B2"/>
    <w:rsid w:val="00662718"/>
    <w:rsid w:val="00667EDD"/>
    <w:rsid w:val="00672DFA"/>
    <w:rsid w:val="00673E50"/>
    <w:rsid w:val="006758F6"/>
    <w:rsid w:val="00681B5A"/>
    <w:rsid w:val="006827EC"/>
    <w:rsid w:val="0068548D"/>
    <w:rsid w:val="00686626"/>
    <w:rsid w:val="00693FC8"/>
    <w:rsid w:val="00695B02"/>
    <w:rsid w:val="006A144E"/>
    <w:rsid w:val="006A21E2"/>
    <w:rsid w:val="006A5E10"/>
    <w:rsid w:val="006A6CD0"/>
    <w:rsid w:val="006A6F73"/>
    <w:rsid w:val="006A7155"/>
    <w:rsid w:val="006B317F"/>
    <w:rsid w:val="006B32E0"/>
    <w:rsid w:val="006B4FF7"/>
    <w:rsid w:val="006B6E92"/>
    <w:rsid w:val="006C49E8"/>
    <w:rsid w:val="006D5595"/>
    <w:rsid w:val="006E3E46"/>
    <w:rsid w:val="006E4859"/>
    <w:rsid w:val="006F2AD2"/>
    <w:rsid w:val="006F2AFB"/>
    <w:rsid w:val="006F6585"/>
    <w:rsid w:val="00714971"/>
    <w:rsid w:val="00725D0B"/>
    <w:rsid w:val="00726E4C"/>
    <w:rsid w:val="00731686"/>
    <w:rsid w:val="0073500B"/>
    <w:rsid w:val="0074265F"/>
    <w:rsid w:val="00743594"/>
    <w:rsid w:val="007437F7"/>
    <w:rsid w:val="00743AB0"/>
    <w:rsid w:val="0074474F"/>
    <w:rsid w:val="00755560"/>
    <w:rsid w:val="007571D4"/>
    <w:rsid w:val="00762B4E"/>
    <w:rsid w:val="00767E77"/>
    <w:rsid w:val="00772601"/>
    <w:rsid w:val="00780D7E"/>
    <w:rsid w:val="00781B53"/>
    <w:rsid w:val="00781FA3"/>
    <w:rsid w:val="00784B6F"/>
    <w:rsid w:val="00787B84"/>
    <w:rsid w:val="0079297F"/>
    <w:rsid w:val="007939C9"/>
    <w:rsid w:val="00796CA4"/>
    <w:rsid w:val="00797746"/>
    <w:rsid w:val="007A2B38"/>
    <w:rsid w:val="007A2FB5"/>
    <w:rsid w:val="007A75A6"/>
    <w:rsid w:val="007B0FA2"/>
    <w:rsid w:val="007B5AA2"/>
    <w:rsid w:val="007B6844"/>
    <w:rsid w:val="007B7619"/>
    <w:rsid w:val="007C08CF"/>
    <w:rsid w:val="007C1112"/>
    <w:rsid w:val="007D4C2F"/>
    <w:rsid w:val="007E65B8"/>
    <w:rsid w:val="007F003D"/>
    <w:rsid w:val="007F141D"/>
    <w:rsid w:val="007F35D8"/>
    <w:rsid w:val="007F4497"/>
    <w:rsid w:val="008002A3"/>
    <w:rsid w:val="00805AC7"/>
    <w:rsid w:val="008104E3"/>
    <w:rsid w:val="00815664"/>
    <w:rsid w:val="00821120"/>
    <w:rsid w:val="00821BDF"/>
    <w:rsid w:val="008262A8"/>
    <w:rsid w:val="008307EE"/>
    <w:rsid w:val="0083132B"/>
    <w:rsid w:val="00837D15"/>
    <w:rsid w:val="00845712"/>
    <w:rsid w:val="00853BD6"/>
    <w:rsid w:val="00864F33"/>
    <w:rsid w:val="00864F90"/>
    <w:rsid w:val="00866138"/>
    <w:rsid w:val="00873ED5"/>
    <w:rsid w:val="00876039"/>
    <w:rsid w:val="00877129"/>
    <w:rsid w:val="00881595"/>
    <w:rsid w:val="00883194"/>
    <w:rsid w:val="00885170"/>
    <w:rsid w:val="00886F59"/>
    <w:rsid w:val="00887E75"/>
    <w:rsid w:val="00894411"/>
    <w:rsid w:val="00894540"/>
    <w:rsid w:val="00894D53"/>
    <w:rsid w:val="00897929"/>
    <w:rsid w:val="008B1EBE"/>
    <w:rsid w:val="008B420D"/>
    <w:rsid w:val="008B5D49"/>
    <w:rsid w:val="008B7CB3"/>
    <w:rsid w:val="008C0E11"/>
    <w:rsid w:val="008C2E73"/>
    <w:rsid w:val="008C3740"/>
    <w:rsid w:val="008C389C"/>
    <w:rsid w:val="008C53BC"/>
    <w:rsid w:val="008D3E71"/>
    <w:rsid w:val="008D5B42"/>
    <w:rsid w:val="008E091C"/>
    <w:rsid w:val="008E54BD"/>
    <w:rsid w:val="008E703C"/>
    <w:rsid w:val="008E7A47"/>
    <w:rsid w:val="008F53CE"/>
    <w:rsid w:val="00902439"/>
    <w:rsid w:val="009065E3"/>
    <w:rsid w:val="00913A23"/>
    <w:rsid w:val="00915AE0"/>
    <w:rsid w:val="009164C2"/>
    <w:rsid w:val="009221B0"/>
    <w:rsid w:val="0093006E"/>
    <w:rsid w:val="00933F03"/>
    <w:rsid w:val="0093554A"/>
    <w:rsid w:val="00937F38"/>
    <w:rsid w:val="00945B97"/>
    <w:rsid w:val="00952790"/>
    <w:rsid w:val="00953F2D"/>
    <w:rsid w:val="00956A81"/>
    <w:rsid w:val="00956FFF"/>
    <w:rsid w:val="009600A9"/>
    <w:rsid w:val="0096112F"/>
    <w:rsid w:val="009636A3"/>
    <w:rsid w:val="0096728E"/>
    <w:rsid w:val="00967CD5"/>
    <w:rsid w:val="00972642"/>
    <w:rsid w:val="00972D61"/>
    <w:rsid w:val="009735DA"/>
    <w:rsid w:val="00973667"/>
    <w:rsid w:val="00977D5C"/>
    <w:rsid w:val="00983810"/>
    <w:rsid w:val="00991023"/>
    <w:rsid w:val="00993CEE"/>
    <w:rsid w:val="009A2A4A"/>
    <w:rsid w:val="009A358C"/>
    <w:rsid w:val="009B3B82"/>
    <w:rsid w:val="009B6525"/>
    <w:rsid w:val="009B667B"/>
    <w:rsid w:val="009C00B8"/>
    <w:rsid w:val="009C1A06"/>
    <w:rsid w:val="009D0EF9"/>
    <w:rsid w:val="009D362B"/>
    <w:rsid w:val="009D3D6B"/>
    <w:rsid w:val="009D4DAF"/>
    <w:rsid w:val="009E6E66"/>
    <w:rsid w:val="009E6EFD"/>
    <w:rsid w:val="009F0F73"/>
    <w:rsid w:val="009F3E35"/>
    <w:rsid w:val="00A0146D"/>
    <w:rsid w:val="00A03206"/>
    <w:rsid w:val="00A11BF1"/>
    <w:rsid w:val="00A11EFF"/>
    <w:rsid w:val="00A13856"/>
    <w:rsid w:val="00A14F97"/>
    <w:rsid w:val="00A17812"/>
    <w:rsid w:val="00A22CCD"/>
    <w:rsid w:val="00A22D5C"/>
    <w:rsid w:val="00A27EC8"/>
    <w:rsid w:val="00A312BD"/>
    <w:rsid w:val="00A4233F"/>
    <w:rsid w:val="00A42FDB"/>
    <w:rsid w:val="00A4621C"/>
    <w:rsid w:val="00A47797"/>
    <w:rsid w:val="00A50942"/>
    <w:rsid w:val="00A53511"/>
    <w:rsid w:val="00A53FA2"/>
    <w:rsid w:val="00A54F4E"/>
    <w:rsid w:val="00A55F4C"/>
    <w:rsid w:val="00A56130"/>
    <w:rsid w:val="00A60AE7"/>
    <w:rsid w:val="00A6161B"/>
    <w:rsid w:val="00A61E26"/>
    <w:rsid w:val="00A757C4"/>
    <w:rsid w:val="00A7646C"/>
    <w:rsid w:val="00A81826"/>
    <w:rsid w:val="00A87A81"/>
    <w:rsid w:val="00AA5930"/>
    <w:rsid w:val="00AB1DFE"/>
    <w:rsid w:val="00AB3396"/>
    <w:rsid w:val="00AB3E05"/>
    <w:rsid w:val="00AC6AF2"/>
    <w:rsid w:val="00AC774A"/>
    <w:rsid w:val="00AD7091"/>
    <w:rsid w:val="00AE1B31"/>
    <w:rsid w:val="00AE235C"/>
    <w:rsid w:val="00AE32BC"/>
    <w:rsid w:val="00AE3FA2"/>
    <w:rsid w:val="00AE72F8"/>
    <w:rsid w:val="00AF1CFD"/>
    <w:rsid w:val="00AF4055"/>
    <w:rsid w:val="00B00B95"/>
    <w:rsid w:val="00B04AFE"/>
    <w:rsid w:val="00B06AE1"/>
    <w:rsid w:val="00B10B0D"/>
    <w:rsid w:val="00B12A4F"/>
    <w:rsid w:val="00B159E0"/>
    <w:rsid w:val="00B17C0C"/>
    <w:rsid w:val="00B20197"/>
    <w:rsid w:val="00B22CC1"/>
    <w:rsid w:val="00B30AB5"/>
    <w:rsid w:val="00B34E09"/>
    <w:rsid w:val="00B41AD1"/>
    <w:rsid w:val="00B43040"/>
    <w:rsid w:val="00B501F2"/>
    <w:rsid w:val="00B51ACC"/>
    <w:rsid w:val="00B557EF"/>
    <w:rsid w:val="00B639B8"/>
    <w:rsid w:val="00B64E76"/>
    <w:rsid w:val="00B650B9"/>
    <w:rsid w:val="00B750DA"/>
    <w:rsid w:val="00B76132"/>
    <w:rsid w:val="00B7631E"/>
    <w:rsid w:val="00B76921"/>
    <w:rsid w:val="00B8227D"/>
    <w:rsid w:val="00B82A8C"/>
    <w:rsid w:val="00B82D4A"/>
    <w:rsid w:val="00B8418F"/>
    <w:rsid w:val="00B85D8F"/>
    <w:rsid w:val="00B87453"/>
    <w:rsid w:val="00B900A2"/>
    <w:rsid w:val="00BA07AC"/>
    <w:rsid w:val="00BA29EF"/>
    <w:rsid w:val="00BA45A0"/>
    <w:rsid w:val="00BA5365"/>
    <w:rsid w:val="00BB0C7B"/>
    <w:rsid w:val="00BB34F8"/>
    <w:rsid w:val="00BC62FB"/>
    <w:rsid w:val="00BC7452"/>
    <w:rsid w:val="00BD47FC"/>
    <w:rsid w:val="00BE1C83"/>
    <w:rsid w:val="00BE49B7"/>
    <w:rsid w:val="00BE593C"/>
    <w:rsid w:val="00BF336B"/>
    <w:rsid w:val="00BF5798"/>
    <w:rsid w:val="00BF752F"/>
    <w:rsid w:val="00C00BA2"/>
    <w:rsid w:val="00C020B1"/>
    <w:rsid w:val="00C056FE"/>
    <w:rsid w:val="00C05DA0"/>
    <w:rsid w:val="00C1251A"/>
    <w:rsid w:val="00C13878"/>
    <w:rsid w:val="00C16D9A"/>
    <w:rsid w:val="00C22592"/>
    <w:rsid w:val="00C262C8"/>
    <w:rsid w:val="00C27E01"/>
    <w:rsid w:val="00C30BE8"/>
    <w:rsid w:val="00C368E2"/>
    <w:rsid w:val="00C418CA"/>
    <w:rsid w:val="00C459B0"/>
    <w:rsid w:val="00C45DB3"/>
    <w:rsid w:val="00C47EC1"/>
    <w:rsid w:val="00C7278E"/>
    <w:rsid w:val="00C75B74"/>
    <w:rsid w:val="00C76C9C"/>
    <w:rsid w:val="00C80D15"/>
    <w:rsid w:val="00C81233"/>
    <w:rsid w:val="00C90AC9"/>
    <w:rsid w:val="00C91409"/>
    <w:rsid w:val="00C91AA1"/>
    <w:rsid w:val="00C92FB2"/>
    <w:rsid w:val="00C94FAF"/>
    <w:rsid w:val="00C950B8"/>
    <w:rsid w:val="00C967C3"/>
    <w:rsid w:val="00CA079A"/>
    <w:rsid w:val="00CB170C"/>
    <w:rsid w:val="00CB1B81"/>
    <w:rsid w:val="00CB501B"/>
    <w:rsid w:val="00CB55CA"/>
    <w:rsid w:val="00CB66EE"/>
    <w:rsid w:val="00CC038B"/>
    <w:rsid w:val="00CC548A"/>
    <w:rsid w:val="00CD40AA"/>
    <w:rsid w:val="00CD4D44"/>
    <w:rsid w:val="00CD592A"/>
    <w:rsid w:val="00CE151D"/>
    <w:rsid w:val="00CF301C"/>
    <w:rsid w:val="00CF3BC0"/>
    <w:rsid w:val="00CF3C6C"/>
    <w:rsid w:val="00D00218"/>
    <w:rsid w:val="00D019DB"/>
    <w:rsid w:val="00D10388"/>
    <w:rsid w:val="00D10CBC"/>
    <w:rsid w:val="00D1145C"/>
    <w:rsid w:val="00D131C1"/>
    <w:rsid w:val="00D14061"/>
    <w:rsid w:val="00D16D01"/>
    <w:rsid w:val="00D224F1"/>
    <w:rsid w:val="00D226D7"/>
    <w:rsid w:val="00D234FE"/>
    <w:rsid w:val="00D262DF"/>
    <w:rsid w:val="00D356A5"/>
    <w:rsid w:val="00D367FB"/>
    <w:rsid w:val="00D37A5D"/>
    <w:rsid w:val="00D40B5E"/>
    <w:rsid w:val="00D41744"/>
    <w:rsid w:val="00D51CAF"/>
    <w:rsid w:val="00D52C73"/>
    <w:rsid w:val="00D542CE"/>
    <w:rsid w:val="00D57D94"/>
    <w:rsid w:val="00D617A5"/>
    <w:rsid w:val="00D639A9"/>
    <w:rsid w:val="00D6701C"/>
    <w:rsid w:val="00D714DB"/>
    <w:rsid w:val="00D81B4E"/>
    <w:rsid w:val="00D84AE0"/>
    <w:rsid w:val="00D84E69"/>
    <w:rsid w:val="00D84FE6"/>
    <w:rsid w:val="00D8738E"/>
    <w:rsid w:val="00D91B08"/>
    <w:rsid w:val="00DB11E3"/>
    <w:rsid w:val="00DB23C5"/>
    <w:rsid w:val="00DB264E"/>
    <w:rsid w:val="00DC096A"/>
    <w:rsid w:val="00DC2BC0"/>
    <w:rsid w:val="00DC4B25"/>
    <w:rsid w:val="00DC5B05"/>
    <w:rsid w:val="00DD0211"/>
    <w:rsid w:val="00DD6B84"/>
    <w:rsid w:val="00DE0217"/>
    <w:rsid w:val="00DE07D7"/>
    <w:rsid w:val="00DE3A2B"/>
    <w:rsid w:val="00DE7677"/>
    <w:rsid w:val="00DF1B31"/>
    <w:rsid w:val="00DF3614"/>
    <w:rsid w:val="00DF40E8"/>
    <w:rsid w:val="00DF4A3F"/>
    <w:rsid w:val="00DF6021"/>
    <w:rsid w:val="00DF65C8"/>
    <w:rsid w:val="00DF7697"/>
    <w:rsid w:val="00E05FA9"/>
    <w:rsid w:val="00E10C15"/>
    <w:rsid w:val="00E10C33"/>
    <w:rsid w:val="00E12553"/>
    <w:rsid w:val="00E1293D"/>
    <w:rsid w:val="00E12F8D"/>
    <w:rsid w:val="00E210EF"/>
    <w:rsid w:val="00E25A92"/>
    <w:rsid w:val="00E26134"/>
    <w:rsid w:val="00E3279D"/>
    <w:rsid w:val="00E372DD"/>
    <w:rsid w:val="00E40F3D"/>
    <w:rsid w:val="00E41453"/>
    <w:rsid w:val="00E45BF2"/>
    <w:rsid w:val="00E523CC"/>
    <w:rsid w:val="00E53B53"/>
    <w:rsid w:val="00E55082"/>
    <w:rsid w:val="00E55811"/>
    <w:rsid w:val="00E563AB"/>
    <w:rsid w:val="00E65C3C"/>
    <w:rsid w:val="00E65C8E"/>
    <w:rsid w:val="00E717BB"/>
    <w:rsid w:val="00E72916"/>
    <w:rsid w:val="00E72FAF"/>
    <w:rsid w:val="00E73BB1"/>
    <w:rsid w:val="00E73E3E"/>
    <w:rsid w:val="00E763FE"/>
    <w:rsid w:val="00E82451"/>
    <w:rsid w:val="00E84321"/>
    <w:rsid w:val="00E87EFD"/>
    <w:rsid w:val="00E9163D"/>
    <w:rsid w:val="00E93DEB"/>
    <w:rsid w:val="00EA1BF7"/>
    <w:rsid w:val="00EA3172"/>
    <w:rsid w:val="00EA66CC"/>
    <w:rsid w:val="00EA6F67"/>
    <w:rsid w:val="00EB0D53"/>
    <w:rsid w:val="00EB3A86"/>
    <w:rsid w:val="00EB7547"/>
    <w:rsid w:val="00EC02DC"/>
    <w:rsid w:val="00EC4403"/>
    <w:rsid w:val="00EC485A"/>
    <w:rsid w:val="00EC633A"/>
    <w:rsid w:val="00ED00EA"/>
    <w:rsid w:val="00ED0A13"/>
    <w:rsid w:val="00ED1967"/>
    <w:rsid w:val="00ED1D20"/>
    <w:rsid w:val="00ED2DCF"/>
    <w:rsid w:val="00ED507C"/>
    <w:rsid w:val="00ED6759"/>
    <w:rsid w:val="00EF043B"/>
    <w:rsid w:val="00EF17D7"/>
    <w:rsid w:val="00EF1DD9"/>
    <w:rsid w:val="00F04861"/>
    <w:rsid w:val="00F1071A"/>
    <w:rsid w:val="00F11318"/>
    <w:rsid w:val="00F12B20"/>
    <w:rsid w:val="00F12BF2"/>
    <w:rsid w:val="00F155FB"/>
    <w:rsid w:val="00F165EB"/>
    <w:rsid w:val="00F227FF"/>
    <w:rsid w:val="00F27705"/>
    <w:rsid w:val="00F279AC"/>
    <w:rsid w:val="00F30B40"/>
    <w:rsid w:val="00F37483"/>
    <w:rsid w:val="00F42C53"/>
    <w:rsid w:val="00F42FF1"/>
    <w:rsid w:val="00F439F2"/>
    <w:rsid w:val="00F46183"/>
    <w:rsid w:val="00F5685F"/>
    <w:rsid w:val="00F60934"/>
    <w:rsid w:val="00F62200"/>
    <w:rsid w:val="00F627DF"/>
    <w:rsid w:val="00F63232"/>
    <w:rsid w:val="00F751E2"/>
    <w:rsid w:val="00F84F19"/>
    <w:rsid w:val="00F87F7A"/>
    <w:rsid w:val="00F92080"/>
    <w:rsid w:val="00F941B8"/>
    <w:rsid w:val="00F955B7"/>
    <w:rsid w:val="00FA0174"/>
    <w:rsid w:val="00FA19CB"/>
    <w:rsid w:val="00FA2917"/>
    <w:rsid w:val="00FA499F"/>
    <w:rsid w:val="00FB4661"/>
    <w:rsid w:val="00FB7B71"/>
    <w:rsid w:val="00FC4CA2"/>
    <w:rsid w:val="00FD1618"/>
    <w:rsid w:val="00FD2606"/>
    <w:rsid w:val="00FD455F"/>
    <w:rsid w:val="00FD4D33"/>
    <w:rsid w:val="00FD5EDF"/>
    <w:rsid w:val="00FD60A6"/>
    <w:rsid w:val="00FD60AD"/>
    <w:rsid w:val="00FD71FA"/>
    <w:rsid w:val="00FE48B8"/>
    <w:rsid w:val="00FE6497"/>
    <w:rsid w:val="00FF0856"/>
    <w:rsid w:val="00FF198F"/>
    <w:rsid w:val="00FF271F"/>
    <w:rsid w:val="00FF4486"/>
    <w:rsid w:val="00FF5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029EBC"/>
  <w15:docId w15:val="{A299887A-BBE0-45C0-9F48-99F6F8BE4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6040"/>
    <w:pPr>
      <w:spacing w:before="60" w:after="60" w:line="300" w:lineRule="auto"/>
    </w:pPr>
  </w:style>
  <w:style w:type="paragraph" w:styleId="berschrift1">
    <w:name w:val="heading 1"/>
    <w:basedOn w:val="Standard"/>
    <w:next w:val="Standard"/>
    <w:link w:val="berschrift1Zchn"/>
    <w:uiPriority w:val="9"/>
    <w:qFormat/>
    <w:rsid w:val="0001630F"/>
    <w:pPr>
      <w:spacing w:before="480" w:after="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1630F"/>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locked/>
    <w:rsid w:val="0001630F"/>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locked/>
    <w:rsid w:val="0001630F"/>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locked/>
    <w:rsid w:val="0001630F"/>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locked/>
    <w:rsid w:val="0001630F"/>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locked/>
    <w:rsid w:val="0001630F"/>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locked/>
    <w:rsid w:val="0001630F"/>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locked/>
    <w:rsid w:val="0001630F"/>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01630F"/>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locked/>
    <w:rsid w:val="0001630F"/>
    <w:rPr>
      <w:rFonts w:asciiTheme="majorHAnsi" w:eastAsiaTheme="majorEastAsia" w:hAnsiTheme="majorHAnsi" w:cstheme="majorBidi"/>
      <w:b/>
      <w:bCs/>
      <w:sz w:val="26"/>
      <w:szCs w:val="26"/>
    </w:rPr>
  </w:style>
  <w:style w:type="paragraph" w:styleId="Kopfzeile">
    <w:name w:val="header"/>
    <w:basedOn w:val="Standard"/>
    <w:link w:val="KopfzeileZchn"/>
    <w:uiPriority w:val="99"/>
    <w:rsid w:val="00256040"/>
    <w:pPr>
      <w:framePr w:hSpace="142" w:wrap="around" w:vAnchor="text" w:hAnchor="text" w:y="1"/>
    </w:pPr>
    <w:rPr>
      <w:rFonts w:cstheme="minorHAnsi"/>
      <w:sz w:val="18"/>
      <w:szCs w:val="16"/>
    </w:rPr>
  </w:style>
  <w:style w:type="character" w:customStyle="1" w:styleId="KopfzeileZchn">
    <w:name w:val="Kopfzeile Zchn"/>
    <w:basedOn w:val="Absatz-Standardschriftart"/>
    <w:link w:val="Kopfzeile"/>
    <w:uiPriority w:val="99"/>
    <w:locked/>
    <w:rsid w:val="00256040"/>
    <w:rPr>
      <w:rFonts w:cstheme="minorHAnsi"/>
      <w:sz w:val="18"/>
      <w:szCs w:val="16"/>
    </w:rPr>
  </w:style>
  <w:style w:type="paragraph" w:styleId="Fuzeile">
    <w:name w:val="footer"/>
    <w:basedOn w:val="Standard"/>
    <w:link w:val="FuzeileZchn"/>
    <w:uiPriority w:val="99"/>
    <w:rsid w:val="00426C00"/>
    <w:pPr>
      <w:spacing w:before="40" w:after="0" w:line="240" w:lineRule="auto"/>
      <w:jc w:val="center"/>
    </w:pPr>
    <w:rPr>
      <w:rFonts w:cstheme="minorHAnsi"/>
      <w:noProof/>
      <w:color w:val="808080"/>
      <w:sz w:val="16"/>
      <w:szCs w:val="16"/>
    </w:rPr>
  </w:style>
  <w:style w:type="character" w:customStyle="1" w:styleId="FuzeileZchn">
    <w:name w:val="Fußzeile Zchn"/>
    <w:basedOn w:val="Absatz-Standardschriftart"/>
    <w:link w:val="Fuzeile"/>
    <w:uiPriority w:val="99"/>
    <w:locked/>
    <w:rsid w:val="00426C00"/>
    <w:rPr>
      <w:rFonts w:cstheme="minorHAnsi"/>
      <w:noProof/>
      <w:color w:val="808080"/>
      <w:sz w:val="16"/>
      <w:szCs w:val="16"/>
    </w:rPr>
  </w:style>
  <w:style w:type="character" w:styleId="Seitenzahl">
    <w:name w:val="page number"/>
    <w:basedOn w:val="Absatz-Standardschriftart"/>
    <w:uiPriority w:val="99"/>
    <w:rsid w:val="00395DDB"/>
    <w:rPr>
      <w:rFonts w:cs="Times New Roman"/>
    </w:rPr>
  </w:style>
  <w:style w:type="paragraph" w:styleId="Textkrper">
    <w:name w:val="Body Text"/>
    <w:basedOn w:val="Standard"/>
    <w:link w:val="TextkrperZchn"/>
    <w:uiPriority w:val="99"/>
    <w:rsid w:val="00395DDB"/>
  </w:style>
  <w:style w:type="character" w:customStyle="1" w:styleId="TextkrperZchn">
    <w:name w:val="Textkörper Zchn"/>
    <w:basedOn w:val="Absatz-Standardschriftart"/>
    <w:link w:val="Textkrper"/>
    <w:uiPriority w:val="99"/>
    <w:semiHidden/>
    <w:locked/>
    <w:rPr>
      <w:rFonts w:cs="Times New Roman"/>
      <w:sz w:val="20"/>
      <w:szCs w:val="20"/>
      <w:lang w:eastAsia="zh-CN"/>
    </w:rPr>
  </w:style>
  <w:style w:type="character" w:styleId="Hyperlink">
    <w:name w:val="Hyperlink"/>
    <w:basedOn w:val="Absatz-Standardschriftart"/>
    <w:uiPriority w:val="99"/>
    <w:rsid w:val="00D356A5"/>
    <w:rPr>
      <w:rFonts w:cs="Times New Roman"/>
      <w:color w:val="244E7E"/>
      <w:u w:val="single"/>
    </w:rPr>
  </w:style>
  <w:style w:type="paragraph" w:styleId="Sprechblasentext">
    <w:name w:val="Balloon Text"/>
    <w:basedOn w:val="Standard"/>
    <w:link w:val="SprechblasentextZchn"/>
    <w:uiPriority w:val="99"/>
    <w:semiHidden/>
    <w:rsid w:val="00D52C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zh-CN"/>
    </w:rPr>
  </w:style>
  <w:style w:type="character" w:styleId="Hervorhebung">
    <w:name w:val="Emphasis"/>
    <w:uiPriority w:val="20"/>
    <w:qFormat/>
    <w:rsid w:val="0001630F"/>
    <w:rPr>
      <w:b/>
      <w:bCs/>
      <w:i/>
      <w:iCs/>
      <w:spacing w:val="10"/>
      <w:bdr w:val="none" w:sz="0" w:space="0" w:color="auto"/>
      <w:shd w:val="clear" w:color="auto" w:fill="auto"/>
    </w:rPr>
  </w:style>
  <w:style w:type="character" w:customStyle="1" w:styleId="st">
    <w:name w:val="st"/>
    <w:uiPriority w:val="99"/>
    <w:rsid w:val="004A4B3B"/>
  </w:style>
  <w:style w:type="paragraph" w:styleId="StandardWeb">
    <w:name w:val="Normal (Web)"/>
    <w:basedOn w:val="Standard"/>
    <w:uiPriority w:val="99"/>
    <w:rsid w:val="006827EC"/>
    <w:pPr>
      <w:spacing w:before="100" w:beforeAutospacing="1" w:after="100" w:afterAutospacing="1"/>
    </w:pPr>
    <w:rPr>
      <w:sz w:val="24"/>
      <w:szCs w:val="24"/>
    </w:rPr>
  </w:style>
  <w:style w:type="paragraph" w:styleId="Funotentext">
    <w:name w:val="footnote text"/>
    <w:basedOn w:val="Standard"/>
    <w:link w:val="FunotentextZchn"/>
    <w:uiPriority w:val="99"/>
    <w:rsid w:val="006827EC"/>
  </w:style>
  <w:style w:type="character" w:customStyle="1" w:styleId="FunotentextZchn">
    <w:name w:val="Fußnotentext Zchn"/>
    <w:basedOn w:val="Absatz-Standardschriftart"/>
    <w:link w:val="Funotentext"/>
    <w:uiPriority w:val="99"/>
    <w:locked/>
    <w:rsid w:val="006827EC"/>
    <w:rPr>
      <w:rFonts w:cs="Times New Roman"/>
    </w:rPr>
  </w:style>
  <w:style w:type="character" w:styleId="Funotenzeichen">
    <w:name w:val="footnote reference"/>
    <w:basedOn w:val="Absatz-Standardschriftart"/>
    <w:uiPriority w:val="99"/>
    <w:rsid w:val="006827EC"/>
    <w:rPr>
      <w:rFonts w:cs="Times New Roman"/>
      <w:vertAlign w:val="superscript"/>
    </w:rPr>
  </w:style>
  <w:style w:type="paragraph" w:styleId="Listenabsatz">
    <w:name w:val="List Paragraph"/>
    <w:basedOn w:val="Standard"/>
    <w:uiPriority w:val="34"/>
    <w:qFormat/>
    <w:rsid w:val="0001630F"/>
    <w:pPr>
      <w:ind w:left="720"/>
      <w:contextualSpacing/>
    </w:pPr>
  </w:style>
  <w:style w:type="table" w:styleId="Tabellenraster">
    <w:name w:val="Table Grid"/>
    <w:basedOn w:val="NormaleTabelle"/>
    <w:locked/>
    <w:rsid w:val="00384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01630F"/>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01630F"/>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01630F"/>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01630F"/>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01630F"/>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01630F"/>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01630F"/>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locked/>
    <w:rsid w:val="00516BE1"/>
    <w:pPr>
      <w:framePr w:hSpace="142" w:wrap="around" w:vAnchor="text" w:hAnchor="text" w:y="1"/>
      <w:spacing w:line="240" w:lineRule="auto"/>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516BE1"/>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locked/>
    <w:rsid w:val="0001630F"/>
    <w:pPr>
      <w:spacing w:after="600"/>
    </w:pPr>
    <w:rPr>
      <w:rFonts w:asciiTheme="majorHAnsi" w:eastAsiaTheme="majorEastAsia" w:hAnsiTheme="majorHAnsi" w:cstheme="majorBidi"/>
      <w:i/>
      <w:iCs/>
      <w:spacing w:val="13"/>
      <w:sz w:val="24"/>
      <w:szCs w:val="24"/>
    </w:rPr>
  </w:style>
  <w:style w:type="character" w:customStyle="1" w:styleId="UntertitelZchn">
    <w:name w:val="Untertitel Zchn"/>
    <w:basedOn w:val="Absatz-Standardschriftart"/>
    <w:link w:val="Untertitel"/>
    <w:uiPriority w:val="11"/>
    <w:rsid w:val="0001630F"/>
    <w:rPr>
      <w:rFonts w:asciiTheme="majorHAnsi" w:eastAsiaTheme="majorEastAsia" w:hAnsiTheme="majorHAnsi" w:cstheme="majorBidi"/>
      <w:i/>
      <w:iCs/>
      <w:spacing w:val="13"/>
      <w:sz w:val="24"/>
      <w:szCs w:val="24"/>
    </w:rPr>
  </w:style>
  <w:style w:type="character" w:styleId="Fett">
    <w:name w:val="Strong"/>
    <w:uiPriority w:val="22"/>
    <w:qFormat/>
    <w:locked/>
    <w:rsid w:val="0001630F"/>
    <w:rPr>
      <w:b/>
      <w:bCs/>
    </w:rPr>
  </w:style>
  <w:style w:type="paragraph" w:styleId="KeinLeerraum">
    <w:name w:val="No Spacing"/>
    <w:basedOn w:val="Standard"/>
    <w:uiPriority w:val="1"/>
    <w:qFormat/>
    <w:rsid w:val="0001630F"/>
    <w:pPr>
      <w:spacing w:after="0" w:line="240" w:lineRule="auto"/>
    </w:pPr>
  </w:style>
  <w:style w:type="paragraph" w:styleId="Zitat">
    <w:name w:val="Quote"/>
    <w:basedOn w:val="Standard"/>
    <w:next w:val="Standard"/>
    <w:link w:val="ZitatZchn"/>
    <w:uiPriority w:val="29"/>
    <w:qFormat/>
    <w:rsid w:val="0001630F"/>
    <w:pPr>
      <w:spacing w:before="200" w:after="0"/>
      <w:ind w:left="360" w:right="360"/>
    </w:pPr>
    <w:rPr>
      <w:i/>
      <w:iCs/>
    </w:rPr>
  </w:style>
  <w:style w:type="character" w:customStyle="1" w:styleId="ZitatZchn">
    <w:name w:val="Zitat Zchn"/>
    <w:basedOn w:val="Absatz-Standardschriftart"/>
    <w:link w:val="Zitat"/>
    <w:uiPriority w:val="29"/>
    <w:rsid w:val="0001630F"/>
    <w:rPr>
      <w:i/>
      <w:iCs/>
    </w:rPr>
  </w:style>
  <w:style w:type="paragraph" w:styleId="IntensivesZitat">
    <w:name w:val="Intense Quote"/>
    <w:basedOn w:val="Standard"/>
    <w:next w:val="Standard"/>
    <w:link w:val="IntensivesZitatZchn"/>
    <w:uiPriority w:val="30"/>
    <w:qFormat/>
    <w:rsid w:val="0001630F"/>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01630F"/>
    <w:rPr>
      <w:b/>
      <w:bCs/>
      <w:i/>
      <w:iCs/>
    </w:rPr>
  </w:style>
  <w:style w:type="character" w:styleId="SchwacheHervorhebung">
    <w:name w:val="Subtle Emphasis"/>
    <w:uiPriority w:val="19"/>
    <w:qFormat/>
    <w:rsid w:val="0001630F"/>
    <w:rPr>
      <w:i/>
      <w:iCs/>
    </w:rPr>
  </w:style>
  <w:style w:type="character" w:styleId="IntensiveHervorhebung">
    <w:name w:val="Intense Emphasis"/>
    <w:uiPriority w:val="21"/>
    <w:qFormat/>
    <w:rsid w:val="0001630F"/>
    <w:rPr>
      <w:b/>
      <w:bCs/>
    </w:rPr>
  </w:style>
  <w:style w:type="character" w:styleId="SchwacherVerweis">
    <w:name w:val="Subtle Reference"/>
    <w:uiPriority w:val="31"/>
    <w:qFormat/>
    <w:rsid w:val="0001630F"/>
    <w:rPr>
      <w:smallCaps/>
    </w:rPr>
  </w:style>
  <w:style w:type="character" w:styleId="IntensiverVerweis">
    <w:name w:val="Intense Reference"/>
    <w:uiPriority w:val="32"/>
    <w:qFormat/>
    <w:rsid w:val="0001630F"/>
    <w:rPr>
      <w:smallCaps/>
      <w:spacing w:val="5"/>
      <w:u w:val="single"/>
    </w:rPr>
  </w:style>
  <w:style w:type="character" w:styleId="Buchtitel">
    <w:name w:val="Book Title"/>
    <w:uiPriority w:val="33"/>
    <w:qFormat/>
    <w:rsid w:val="0001630F"/>
    <w:rPr>
      <w:i/>
      <w:iCs/>
      <w:smallCaps/>
      <w:spacing w:val="5"/>
    </w:rPr>
  </w:style>
  <w:style w:type="paragraph" w:styleId="Inhaltsverzeichnisberschrift">
    <w:name w:val="TOC Heading"/>
    <w:basedOn w:val="berschrift1"/>
    <w:next w:val="Standard"/>
    <w:uiPriority w:val="39"/>
    <w:semiHidden/>
    <w:unhideWhenUsed/>
    <w:qFormat/>
    <w:rsid w:val="0001630F"/>
    <w:pPr>
      <w:outlineLvl w:val="9"/>
    </w:pPr>
    <w:rPr>
      <w:lang w:bidi="en-US"/>
    </w:rPr>
  </w:style>
  <w:style w:type="paragraph" w:customStyle="1" w:styleId="Absenderzeile">
    <w:name w:val="Absenderzeile"/>
    <w:basedOn w:val="Kopfzeile"/>
    <w:qFormat/>
    <w:rsid w:val="00256040"/>
    <w:pPr>
      <w:framePr w:wrap="around"/>
      <w:spacing w:before="0"/>
    </w:pPr>
  </w:style>
  <w:style w:type="paragraph" w:customStyle="1" w:styleId="Logo">
    <w:name w:val="Logo"/>
    <w:basedOn w:val="Kopfzeile"/>
    <w:qFormat/>
    <w:rsid w:val="00256040"/>
    <w:pPr>
      <w:framePr w:wrap="around"/>
      <w:jc w:val="right"/>
    </w:pPr>
    <w:rPr>
      <w:noProof/>
    </w:rPr>
  </w:style>
  <w:style w:type="paragraph" w:styleId="Beschriftung">
    <w:name w:val="caption"/>
    <w:basedOn w:val="Standard"/>
    <w:next w:val="Standard"/>
    <w:unhideWhenUsed/>
    <w:locked/>
    <w:rsid w:val="00781FA3"/>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602320">
      <w:bodyDiv w:val="1"/>
      <w:marLeft w:val="0"/>
      <w:marRight w:val="0"/>
      <w:marTop w:val="0"/>
      <w:marBottom w:val="0"/>
      <w:divBdr>
        <w:top w:val="none" w:sz="0" w:space="0" w:color="auto"/>
        <w:left w:val="none" w:sz="0" w:space="0" w:color="auto"/>
        <w:bottom w:val="none" w:sz="0" w:space="0" w:color="auto"/>
        <w:right w:val="none" w:sz="0" w:space="0" w:color="auto"/>
      </w:divBdr>
      <w:divsChild>
        <w:div w:id="888146812">
          <w:marLeft w:val="1080"/>
          <w:marRight w:val="0"/>
          <w:marTop w:val="86"/>
          <w:marBottom w:val="0"/>
          <w:divBdr>
            <w:top w:val="none" w:sz="0" w:space="0" w:color="auto"/>
            <w:left w:val="none" w:sz="0" w:space="0" w:color="auto"/>
            <w:bottom w:val="none" w:sz="0" w:space="0" w:color="auto"/>
            <w:right w:val="none" w:sz="0" w:space="0" w:color="auto"/>
          </w:divBdr>
        </w:div>
        <w:div w:id="1697920775">
          <w:marLeft w:val="1080"/>
          <w:marRight w:val="0"/>
          <w:marTop w:val="86"/>
          <w:marBottom w:val="0"/>
          <w:divBdr>
            <w:top w:val="none" w:sz="0" w:space="0" w:color="auto"/>
            <w:left w:val="none" w:sz="0" w:space="0" w:color="auto"/>
            <w:bottom w:val="none" w:sz="0" w:space="0" w:color="auto"/>
            <w:right w:val="none" w:sz="0" w:space="0" w:color="auto"/>
          </w:divBdr>
        </w:div>
      </w:divsChild>
    </w:div>
    <w:div w:id="308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3245325">
          <w:marLeft w:val="1166"/>
          <w:marRight w:val="0"/>
          <w:marTop w:val="86"/>
          <w:marBottom w:val="0"/>
          <w:divBdr>
            <w:top w:val="none" w:sz="0" w:space="0" w:color="auto"/>
            <w:left w:val="none" w:sz="0" w:space="0" w:color="auto"/>
            <w:bottom w:val="none" w:sz="0" w:space="0" w:color="auto"/>
            <w:right w:val="none" w:sz="0" w:space="0" w:color="auto"/>
          </w:divBdr>
        </w:div>
        <w:div w:id="1560745294">
          <w:marLeft w:val="1166"/>
          <w:marRight w:val="0"/>
          <w:marTop w:val="86"/>
          <w:marBottom w:val="0"/>
          <w:divBdr>
            <w:top w:val="none" w:sz="0" w:space="0" w:color="auto"/>
            <w:left w:val="none" w:sz="0" w:space="0" w:color="auto"/>
            <w:bottom w:val="none" w:sz="0" w:space="0" w:color="auto"/>
            <w:right w:val="none" w:sz="0" w:space="0" w:color="auto"/>
          </w:divBdr>
        </w:div>
        <w:div w:id="318273806">
          <w:marLeft w:val="1166"/>
          <w:marRight w:val="0"/>
          <w:marTop w:val="86"/>
          <w:marBottom w:val="0"/>
          <w:divBdr>
            <w:top w:val="none" w:sz="0" w:space="0" w:color="auto"/>
            <w:left w:val="none" w:sz="0" w:space="0" w:color="auto"/>
            <w:bottom w:val="none" w:sz="0" w:space="0" w:color="auto"/>
            <w:right w:val="none" w:sz="0" w:space="0" w:color="auto"/>
          </w:divBdr>
        </w:div>
        <w:div w:id="497156461">
          <w:marLeft w:val="1166"/>
          <w:marRight w:val="0"/>
          <w:marTop w:val="86"/>
          <w:marBottom w:val="0"/>
          <w:divBdr>
            <w:top w:val="none" w:sz="0" w:space="0" w:color="auto"/>
            <w:left w:val="none" w:sz="0" w:space="0" w:color="auto"/>
            <w:bottom w:val="none" w:sz="0" w:space="0" w:color="auto"/>
            <w:right w:val="none" w:sz="0" w:space="0" w:color="auto"/>
          </w:divBdr>
        </w:div>
        <w:div w:id="1001157664">
          <w:marLeft w:val="1166"/>
          <w:marRight w:val="0"/>
          <w:marTop w:val="86"/>
          <w:marBottom w:val="0"/>
          <w:divBdr>
            <w:top w:val="none" w:sz="0" w:space="0" w:color="auto"/>
            <w:left w:val="none" w:sz="0" w:space="0" w:color="auto"/>
            <w:bottom w:val="none" w:sz="0" w:space="0" w:color="auto"/>
            <w:right w:val="none" w:sz="0" w:space="0" w:color="auto"/>
          </w:divBdr>
        </w:div>
        <w:div w:id="2059351761">
          <w:marLeft w:val="1166"/>
          <w:marRight w:val="0"/>
          <w:marTop w:val="86"/>
          <w:marBottom w:val="0"/>
          <w:divBdr>
            <w:top w:val="none" w:sz="0" w:space="0" w:color="auto"/>
            <w:left w:val="none" w:sz="0" w:space="0" w:color="auto"/>
            <w:bottom w:val="none" w:sz="0" w:space="0" w:color="auto"/>
            <w:right w:val="none" w:sz="0" w:space="0" w:color="auto"/>
          </w:divBdr>
        </w:div>
        <w:div w:id="10299493">
          <w:marLeft w:val="1166"/>
          <w:marRight w:val="0"/>
          <w:marTop w:val="86"/>
          <w:marBottom w:val="0"/>
          <w:divBdr>
            <w:top w:val="none" w:sz="0" w:space="0" w:color="auto"/>
            <w:left w:val="none" w:sz="0" w:space="0" w:color="auto"/>
            <w:bottom w:val="none" w:sz="0" w:space="0" w:color="auto"/>
            <w:right w:val="none" w:sz="0" w:space="0" w:color="auto"/>
          </w:divBdr>
        </w:div>
        <w:div w:id="645744996">
          <w:marLeft w:val="1166"/>
          <w:marRight w:val="0"/>
          <w:marTop w:val="86"/>
          <w:marBottom w:val="0"/>
          <w:divBdr>
            <w:top w:val="none" w:sz="0" w:space="0" w:color="auto"/>
            <w:left w:val="none" w:sz="0" w:space="0" w:color="auto"/>
            <w:bottom w:val="none" w:sz="0" w:space="0" w:color="auto"/>
            <w:right w:val="none" w:sz="0" w:space="0" w:color="auto"/>
          </w:divBdr>
        </w:div>
      </w:divsChild>
    </w:div>
    <w:div w:id="600572359">
      <w:bodyDiv w:val="1"/>
      <w:marLeft w:val="0"/>
      <w:marRight w:val="0"/>
      <w:marTop w:val="0"/>
      <w:marBottom w:val="0"/>
      <w:divBdr>
        <w:top w:val="none" w:sz="0" w:space="0" w:color="auto"/>
        <w:left w:val="none" w:sz="0" w:space="0" w:color="auto"/>
        <w:bottom w:val="none" w:sz="0" w:space="0" w:color="auto"/>
        <w:right w:val="none" w:sz="0" w:space="0" w:color="auto"/>
      </w:divBdr>
      <w:divsChild>
        <w:div w:id="156382478">
          <w:marLeft w:val="547"/>
          <w:marRight w:val="0"/>
          <w:marTop w:val="96"/>
          <w:marBottom w:val="0"/>
          <w:divBdr>
            <w:top w:val="none" w:sz="0" w:space="0" w:color="auto"/>
            <w:left w:val="none" w:sz="0" w:space="0" w:color="auto"/>
            <w:bottom w:val="none" w:sz="0" w:space="0" w:color="auto"/>
            <w:right w:val="none" w:sz="0" w:space="0" w:color="auto"/>
          </w:divBdr>
        </w:div>
        <w:div w:id="1956863234">
          <w:marLeft w:val="547"/>
          <w:marRight w:val="0"/>
          <w:marTop w:val="96"/>
          <w:marBottom w:val="0"/>
          <w:divBdr>
            <w:top w:val="none" w:sz="0" w:space="0" w:color="auto"/>
            <w:left w:val="none" w:sz="0" w:space="0" w:color="auto"/>
            <w:bottom w:val="none" w:sz="0" w:space="0" w:color="auto"/>
            <w:right w:val="none" w:sz="0" w:space="0" w:color="auto"/>
          </w:divBdr>
        </w:div>
        <w:div w:id="178273685">
          <w:marLeft w:val="547"/>
          <w:marRight w:val="0"/>
          <w:marTop w:val="96"/>
          <w:marBottom w:val="0"/>
          <w:divBdr>
            <w:top w:val="none" w:sz="0" w:space="0" w:color="auto"/>
            <w:left w:val="none" w:sz="0" w:space="0" w:color="auto"/>
            <w:bottom w:val="none" w:sz="0" w:space="0" w:color="auto"/>
            <w:right w:val="none" w:sz="0" w:space="0" w:color="auto"/>
          </w:divBdr>
        </w:div>
        <w:div w:id="796725226">
          <w:marLeft w:val="547"/>
          <w:marRight w:val="0"/>
          <w:marTop w:val="96"/>
          <w:marBottom w:val="0"/>
          <w:divBdr>
            <w:top w:val="none" w:sz="0" w:space="0" w:color="auto"/>
            <w:left w:val="none" w:sz="0" w:space="0" w:color="auto"/>
            <w:bottom w:val="none" w:sz="0" w:space="0" w:color="auto"/>
            <w:right w:val="none" w:sz="0" w:space="0" w:color="auto"/>
          </w:divBdr>
        </w:div>
        <w:div w:id="337970671">
          <w:marLeft w:val="547"/>
          <w:marRight w:val="0"/>
          <w:marTop w:val="96"/>
          <w:marBottom w:val="0"/>
          <w:divBdr>
            <w:top w:val="none" w:sz="0" w:space="0" w:color="auto"/>
            <w:left w:val="none" w:sz="0" w:space="0" w:color="auto"/>
            <w:bottom w:val="none" w:sz="0" w:space="0" w:color="auto"/>
            <w:right w:val="none" w:sz="0" w:space="0" w:color="auto"/>
          </w:divBdr>
        </w:div>
        <w:div w:id="160705773">
          <w:marLeft w:val="547"/>
          <w:marRight w:val="0"/>
          <w:marTop w:val="96"/>
          <w:marBottom w:val="0"/>
          <w:divBdr>
            <w:top w:val="none" w:sz="0" w:space="0" w:color="auto"/>
            <w:left w:val="none" w:sz="0" w:space="0" w:color="auto"/>
            <w:bottom w:val="none" w:sz="0" w:space="0" w:color="auto"/>
            <w:right w:val="none" w:sz="0" w:space="0" w:color="auto"/>
          </w:divBdr>
        </w:div>
      </w:divsChild>
    </w:div>
    <w:div w:id="759955581">
      <w:marLeft w:val="0"/>
      <w:marRight w:val="0"/>
      <w:marTop w:val="0"/>
      <w:marBottom w:val="0"/>
      <w:divBdr>
        <w:top w:val="none" w:sz="0" w:space="0" w:color="auto"/>
        <w:left w:val="none" w:sz="0" w:space="0" w:color="auto"/>
        <w:bottom w:val="none" w:sz="0" w:space="0" w:color="auto"/>
        <w:right w:val="none" w:sz="0" w:space="0" w:color="auto"/>
      </w:divBdr>
      <w:divsChild>
        <w:div w:id="759955591">
          <w:marLeft w:val="547"/>
          <w:marRight w:val="0"/>
          <w:marTop w:val="96"/>
          <w:marBottom w:val="0"/>
          <w:divBdr>
            <w:top w:val="none" w:sz="0" w:space="0" w:color="auto"/>
            <w:left w:val="none" w:sz="0" w:space="0" w:color="auto"/>
            <w:bottom w:val="none" w:sz="0" w:space="0" w:color="auto"/>
            <w:right w:val="none" w:sz="0" w:space="0" w:color="auto"/>
          </w:divBdr>
        </w:div>
        <w:div w:id="759955599">
          <w:marLeft w:val="1166"/>
          <w:marRight w:val="0"/>
          <w:marTop w:val="86"/>
          <w:marBottom w:val="0"/>
          <w:divBdr>
            <w:top w:val="none" w:sz="0" w:space="0" w:color="auto"/>
            <w:left w:val="none" w:sz="0" w:space="0" w:color="auto"/>
            <w:bottom w:val="none" w:sz="0" w:space="0" w:color="auto"/>
            <w:right w:val="none" w:sz="0" w:space="0" w:color="auto"/>
          </w:divBdr>
        </w:div>
        <w:div w:id="759955608">
          <w:marLeft w:val="547"/>
          <w:marRight w:val="0"/>
          <w:marTop w:val="96"/>
          <w:marBottom w:val="0"/>
          <w:divBdr>
            <w:top w:val="none" w:sz="0" w:space="0" w:color="auto"/>
            <w:left w:val="none" w:sz="0" w:space="0" w:color="auto"/>
            <w:bottom w:val="none" w:sz="0" w:space="0" w:color="auto"/>
            <w:right w:val="none" w:sz="0" w:space="0" w:color="auto"/>
          </w:divBdr>
        </w:div>
      </w:divsChild>
    </w:div>
    <w:div w:id="759955583">
      <w:marLeft w:val="0"/>
      <w:marRight w:val="0"/>
      <w:marTop w:val="0"/>
      <w:marBottom w:val="0"/>
      <w:divBdr>
        <w:top w:val="none" w:sz="0" w:space="0" w:color="auto"/>
        <w:left w:val="none" w:sz="0" w:space="0" w:color="auto"/>
        <w:bottom w:val="none" w:sz="0" w:space="0" w:color="auto"/>
        <w:right w:val="none" w:sz="0" w:space="0" w:color="auto"/>
      </w:divBdr>
      <w:divsChild>
        <w:div w:id="759955593">
          <w:marLeft w:val="0"/>
          <w:marRight w:val="0"/>
          <w:marTop w:val="0"/>
          <w:marBottom w:val="0"/>
          <w:divBdr>
            <w:top w:val="none" w:sz="0" w:space="0" w:color="auto"/>
            <w:left w:val="none" w:sz="0" w:space="0" w:color="auto"/>
            <w:bottom w:val="none" w:sz="0" w:space="0" w:color="auto"/>
            <w:right w:val="none" w:sz="0" w:space="0" w:color="auto"/>
          </w:divBdr>
          <w:divsChild>
            <w:div w:id="759955580">
              <w:marLeft w:val="0"/>
              <w:marRight w:val="0"/>
              <w:marTop w:val="0"/>
              <w:marBottom w:val="0"/>
              <w:divBdr>
                <w:top w:val="none" w:sz="0" w:space="0" w:color="auto"/>
                <w:left w:val="none" w:sz="0" w:space="0" w:color="auto"/>
                <w:bottom w:val="none" w:sz="0" w:space="0" w:color="auto"/>
                <w:right w:val="none" w:sz="0" w:space="0" w:color="auto"/>
              </w:divBdr>
              <w:divsChild>
                <w:div w:id="759955594">
                  <w:marLeft w:val="0"/>
                  <w:marRight w:val="0"/>
                  <w:marTop w:val="0"/>
                  <w:marBottom w:val="0"/>
                  <w:divBdr>
                    <w:top w:val="none" w:sz="0" w:space="0" w:color="auto"/>
                    <w:left w:val="none" w:sz="0" w:space="0" w:color="auto"/>
                    <w:bottom w:val="none" w:sz="0" w:space="0" w:color="auto"/>
                    <w:right w:val="none" w:sz="0" w:space="0" w:color="auto"/>
                  </w:divBdr>
                  <w:divsChild>
                    <w:div w:id="7599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55584">
      <w:marLeft w:val="0"/>
      <w:marRight w:val="0"/>
      <w:marTop w:val="0"/>
      <w:marBottom w:val="0"/>
      <w:divBdr>
        <w:top w:val="none" w:sz="0" w:space="0" w:color="auto"/>
        <w:left w:val="none" w:sz="0" w:space="0" w:color="auto"/>
        <w:bottom w:val="none" w:sz="0" w:space="0" w:color="auto"/>
        <w:right w:val="none" w:sz="0" w:space="0" w:color="auto"/>
      </w:divBdr>
    </w:div>
    <w:div w:id="759955589">
      <w:marLeft w:val="0"/>
      <w:marRight w:val="0"/>
      <w:marTop w:val="0"/>
      <w:marBottom w:val="0"/>
      <w:divBdr>
        <w:top w:val="none" w:sz="0" w:space="0" w:color="auto"/>
        <w:left w:val="none" w:sz="0" w:space="0" w:color="auto"/>
        <w:bottom w:val="none" w:sz="0" w:space="0" w:color="auto"/>
        <w:right w:val="none" w:sz="0" w:space="0" w:color="auto"/>
      </w:divBdr>
    </w:div>
    <w:div w:id="759955597">
      <w:marLeft w:val="0"/>
      <w:marRight w:val="0"/>
      <w:marTop w:val="0"/>
      <w:marBottom w:val="0"/>
      <w:divBdr>
        <w:top w:val="none" w:sz="0" w:space="0" w:color="auto"/>
        <w:left w:val="none" w:sz="0" w:space="0" w:color="auto"/>
        <w:bottom w:val="none" w:sz="0" w:space="0" w:color="auto"/>
        <w:right w:val="none" w:sz="0" w:space="0" w:color="auto"/>
      </w:divBdr>
      <w:divsChild>
        <w:div w:id="759955607">
          <w:marLeft w:val="0"/>
          <w:marRight w:val="0"/>
          <w:marTop w:val="0"/>
          <w:marBottom w:val="0"/>
          <w:divBdr>
            <w:top w:val="none" w:sz="0" w:space="0" w:color="auto"/>
            <w:left w:val="none" w:sz="0" w:space="0" w:color="auto"/>
            <w:bottom w:val="none" w:sz="0" w:space="0" w:color="auto"/>
            <w:right w:val="none" w:sz="0" w:space="0" w:color="auto"/>
          </w:divBdr>
          <w:divsChild>
            <w:div w:id="759955598">
              <w:marLeft w:val="0"/>
              <w:marRight w:val="0"/>
              <w:marTop w:val="0"/>
              <w:marBottom w:val="0"/>
              <w:divBdr>
                <w:top w:val="none" w:sz="0" w:space="0" w:color="auto"/>
                <w:left w:val="none" w:sz="0" w:space="0" w:color="auto"/>
                <w:bottom w:val="none" w:sz="0" w:space="0" w:color="auto"/>
                <w:right w:val="none" w:sz="0" w:space="0" w:color="auto"/>
              </w:divBdr>
              <w:divsChild>
                <w:div w:id="759955609">
                  <w:marLeft w:val="0"/>
                  <w:marRight w:val="0"/>
                  <w:marTop w:val="0"/>
                  <w:marBottom w:val="0"/>
                  <w:divBdr>
                    <w:top w:val="none" w:sz="0" w:space="0" w:color="auto"/>
                    <w:left w:val="none" w:sz="0" w:space="0" w:color="auto"/>
                    <w:bottom w:val="none" w:sz="0" w:space="0" w:color="auto"/>
                    <w:right w:val="none" w:sz="0" w:space="0" w:color="auto"/>
                  </w:divBdr>
                  <w:divsChild>
                    <w:div w:id="759955610">
                      <w:marLeft w:val="0"/>
                      <w:marRight w:val="0"/>
                      <w:marTop w:val="0"/>
                      <w:marBottom w:val="0"/>
                      <w:divBdr>
                        <w:top w:val="none" w:sz="0" w:space="0" w:color="auto"/>
                        <w:left w:val="none" w:sz="0" w:space="0" w:color="auto"/>
                        <w:bottom w:val="none" w:sz="0" w:space="0" w:color="auto"/>
                        <w:right w:val="none" w:sz="0" w:space="0" w:color="auto"/>
                      </w:divBdr>
                      <w:divsChild>
                        <w:div w:id="759955588">
                          <w:marLeft w:val="0"/>
                          <w:marRight w:val="0"/>
                          <w:marTop w:val="0"/>
                          <w:marBottom w:val="0"/>
                          <w:divBdr>
                            <w:top w:val="none" w:sz="0" w:space="0" w:color="auto"/>
                            <w:left w:val="none" w:sz="0" w:space="0" w:color="auto"/>
                            <w:bottom w:val="none" w:sz="0" w:space="0" w:color="auto"/>
                            <w:right w:val="none" w:sz="0" w:space="0" w:color="auto"/>
                          </w:divBdr>
                          <w:divsChild>
                            <w:div w:id="759955600">
                              <w:marLeft w:val="0"/>
                              <w:marRight w:val="0"/>
                              <w:marTop w:val="0"/>
                              <w:marBottom w:val="0"/>
                              <w:divBdr>
                                <w:top w:val="none" w:sz="0" w:space="0" w:color="auto"/>
                                <w:left w:val="none" w:sz="0" w:space="0" w:color="auto"/>
                                <w:bottom w:val="none" w:sz="0" w:space="0" w:color="auto"/>
                                <w:right w:val="none" w:sz="0" w:space="0" w:color="auto"/>
                              </w:divBdr>
                              <w:divsChild>
                                <w:div w:id="759955585">
                                  <w:marLeft w:val="0"/>
                                  <w:marRight w:val="0"/>
                                  <w:marTop w:val="0"/>
                                  <w:marBottom w:val="0"/>
                                  <w:divBdr>
                                    <w:top w:val="none" w:sz="0" w:space="0" w:color="auto"/>
                                    <w:left w:val="none" w:sz="0" w:space="0" w:color="auto"/>
                                    <w:bottom w:val="none" w:sz="0" w:space="0" w:color="auto"/>
                                    <w:right w:val="none" w:sz="0" w:space="0" w:color="auto"/>
                                  </w:divBdr>
                                </w:div>
                                <w:div w:id="759955586">
                                  <w:marLeft w:val="0"/>
                                  <w:marRight w:val="0"/>
                                  <w:marTop w:val="0"/>
                                  <w:marBottom w:val="0"/>
                                  <w:divBdr>
                                    <w:top w:val="none" w:sz="0" w:space="0" w:color="auto"/>
                                    <w:left w:val="none" w:sz="0" w:space="0" w:color="auto"/>
                                    <w:bottom w:val="none" w:sz="0" w:space="0" w:color="auto"/>
                                    <w:right w:val="none" w:sz="0" w:space="0" w:color="auto"/>
                                  </w:divBdr>
                                </w:div>
                                <w:div w:id="759955601">
                                  <w:marLeft w:val="0"/>
                                  <w:marRight w:val="0"/>
                                  <w:marTop w:val="0"/>
                                  <w:marBottom w:val="0"/>
                                  <w:divBdr>
                                    <w:top w:val="none" w:sz="0" w:space="0" w:color="auto"/>
                                    <w:left w:val="none" w:sz="0" w:space="0" w:color="auto"/>
                                    <w:bottom w:val="none" w:sz="0" w:space="0" w:color="auto"/>
                                    <w:right w:val="none" w:sz="0" w:space="0" w:color="auto"/>
                                  </w:divBdr>
                                </w:div>
                                <w:div w:id="759955603">
                                  <w:marLeft w:val="0"/>
                                  <w:marRight w:val="0"/>
                                  <w:marTop w:val="0"/>
                                  <w:marBottom w:val="0"/>
                                  <w:divBdr>
                                    <w:top w:val="none" w:sz="0" w:space="0" w:color="auto"/>
                                    <w:left w:val="none" w:sz="0" w:space="0" w:color="auto"/>
                                    <w:bottom w:val="none" w:sz="0" w:space="0" w:color="auto"/>
                                    <w:right w:val="none" w:sz="0" w:space="0" w:color="auto"/>
                                  </w:divBdr>
                                  <w:divsChild>
                                    <w:div w:id="759955596">
                                      <w:marLeft w:val="0"/>
                                      <w:marRight w:val="0"/>
                                      <w:marTop w:val="0"/>
                                      <w:marBottom w:val="0"/>
                                      <w:divBdr>
                                        <w:top w:val="none" w:sz="0" w:space="0" w:color="auto"/>
                                        <w:left w:val="none" w:sz="0" w:space="0" w:color="auto"/>
                                        <w:bottom w:val="none" w:sz="0" w:space="0" w:color="auto"/>
                                        <w:right w:val="none" w:sz="0" w:space="0" w:color="auto"/>
                                      </w:divBdr>
                                      <w:divsChild>
                                        <w:div w:id="7599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55602">
      <w:marLeft w:val="0"/>
      <w:marRight w:val="0"/>
      <w:marTop w:val="0"/>
      <w:marBottom w:val="0"/>
      <w:divBdr>
        <w:top w:val="none" w:sz="0" w:space="0" w:color="auto"/>
        <w:left w:val="none" w:sz="0" w:space="0" w:color="auto"/>
        <w:bottom w:val="none" w:sz="0" w:space="0" w:color="auto"/>
        <w:right w:val="none" w:sz="0" w:space="0" w:color="auto"/>
      </w:divBdr>
      <w:divsChild>
        <w:div w:id="759955611">
          <w:marLeft w:val="0"/>
          <w:marRight w:val="0"/>
          <w:marTop w:val="0"/>
          <w:marBottom w:val="0"/>
          <w:divBdr>
            <w:top w:val="none" w:sz="0" w:space="0" w:color="auto"/>
            <w:left w:val="none" w:sz="0" w:space="0" w:color="auto"/>
            <w:bottom w:val="none" w:sz="0" w:space="0" w:color="auto"/>
            <w:right w:val="none" w:sz="0" w:space="0" w:color="auto"/>
          </w:divBdr>
          <w:divsChild>
            <w:div w:id="759955587">
              <w:marLeft w:val="0"/>
              <w:marRight w:val="0"/>
              <w:marTop w:val="0"/>
              <w:marBottom w:val="0"/>
              <w:divBdr>
                <w:top w:val="none" w:sz="0" w:space="0" w:color="auto"/>
                <w:left w:val="none" w:sz="0" w:space="0" w:color="auto"/>
                <w:bottom w:val="none" w:sz="0" w:space="0" w:color="auto"/>
                <w:right w:val="none" w:sz="0" w:space="0" w:color="auto"/>
              </w:divBdr>
              <w:divsChild>
                <w:div w:id="759955582">
                  <w:marLeft w:val="0"/>
                  <w:marRight w:val="0"/>
                  <w:marTop w:val="0"/>
                  <w:marBottom w:val="0"/>
                  <w:divBdr>
                    <w:top w:val="none" w:sz="0" w:space="0" w:color="auto"/>
                    <w:left w:val="none" w:sz="0" w:space="0" w:color="auto"/>
                    <w:bottom w:val="none" w:sz="0" w:space="0" w:color="auto"/>
                    <w:right w:val="none" w:sz="0" w:space="0" w:color="auto"/>
                  </w:divBdr>
                  <w:divsChild>
                    <w:div w:id="7599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55604">
      <w:marLeft w:val="0"/>
      <w:marRight w:val="0"/>
      <w:marTop w:val="0"/>
      <w:marBottom w:val="0"/>
      <w:divBdr>
        <w:top w:val="none" w:sz="0" w:space="0" w:color="auto"/>
        <w:left w:val="none" w:sz="0" w:space="0" w:color="auto"/>
        <w:bottom w:val="none" w:sz="0" w:space="0" w:color="auto"/>
        <w:right w:val="none" w:sz="0" w:space="0" w:color="auto"/>
      </w:divBdr>
    </w:div>
    <w:div w:id="759955605">
      <w:marLeft w:val="0"/>
      <w:marRight w:val="0"/>
      <w:marTop w:val="0"/>
      <w:marBottom w:val="0"/>
      <w:divBdr>
        <w:top w:val="none" w:sz="0" w:space="0" w:color="auto"/>
        <w:left w:val="none" w:sz="0" w:space="0" w:color="auto"/>
        <w:bottom w:val="none" w:sz="0" w:space="0" w:color="auto"/>
        <w:right w:val="none" w:sz="0" w:space="0" w:color="auto"/>
      </w:divBdr>
    </w:div>
    <w:div w:id="759955606">
      <w:marLeft w:val="0"/>
      <w:marRight w:val="0"/>
      <w:marTop w:val="0"/>
      <w:marBottom w:val="0"/>
      <w:divBdr>
        <w:top w:val="none" w:sz="0" w:space="0" w:color="auto"/>
        <w:left w:val="none" w:sz="0" w:space="0" w:color="auto"/>
        <w:bottom w:val="none" w:sz="0" w:space="0" w:color="auto"/>
        <w:right w:val="none" w:sz="0" w:space="0" w:color="auto"/>
      </w:divBdr>
    </w:div>
    <w:div w:id="759955612">
      <w:marLeft w:val="0"/>
      <w:marRight w:val="0"/>
      <w:marTop w:val="0"/>
      <w:marBottom w:val="0"/>
      <w:divBdr>
        <w:top w:val="none" w:sz="0" w:space="0" w:color="auto"/>
        <w:left w:val="none" w:sz="0" w:space="0" w:color="auto"/>
        <w:bottom w:val="none" w:sz="0" w:space="0" w:color="auto"/>
        <w:right w:val="none" w:sz="0" w:space="0" w:color="auto"/>
      </w:divBdr>
    </w:div>
    <w:div w:id="973756436">
      <w:bodyDiv w:val="1"/>
      <w:marLeft w:val="0"/>
      <w:marRight w:val="0"/>
      <w:marTop w:val="0"/>
      <w:marBottom w:val="0"/>
      <w:divBdr>
        <w:top w:val="none" w:sz="0" w:space="0" w:color="auto"/>
        <w:left w:val="none" w:sz="0" w:space="0" w:color="auto"/>
        <w:bottom w:val="none" w:sz="0" w:space="0" w:color="auto"/>
        <w:right w:val="none" w:sz="0" w:space="0" w:color="auto"/>
      </w:divBdr>
      <w:divsChild>
        <w:div w:id="13386388">
          <w:marLeft w:val="547"/>
          <w:marRight w:val="0"/>
          <w:marTop w:val="77"/>
          <w:marBottom w:val="0"/>
          <w:divBdr>
            <w:top w:val="none" w:sz="0" w:space="0" w:color="auto"/>
            <w:left w:val="none" w:sz="0" w:space="0" w:color="auto"/>
            <w:bottom w:val="none" w:sz="0" w:space="0" w:color="auto"/>
            <w:right w:val="none" w:sz="0" w:space="0" w:color="auto"/>
          </w:divBdr>
        </w:div>
        <w:div w:id="612594800">
          <w:marLeft w:val="547"/>
          <w:marRight w:val="0"/>
          <w:marTop w:val="77"/>
          <w:marBottom w:val="0"/>
          <w:divBdr>
            <w:top w:val="none" w:sz="0" w:space="0" w:color="auto"/>
            <w:left w:val="none" w:sz="0" w:space="0" w:color="auto"/>
            <w:bottom w:val="none" w:sz="0" w:space="0" w:color="auto"/>
            <w:right w:val="none" w:sz="0" w:space="0" w:color="auto"/>
          </w:divBdr>
        </w:div>
        <w:div w:id="144705871">
          <w:marLeft w:val="547"/>
          <w:marRight w:val="0"/>
          <w:marTop w:val="77"/>
          <w:marBottom w:val="0"/>
          <w:divBdr>
            <w:top w:val="none" w:sz="0" w:space="0" w:color="auto"/>
            <w:left w:val="none" w:sz="0" w:space="0" w:color="auto"/>
            <w:bottom w:val="none" w:sz="0" w:space="0" w:color="auto"/>
            <w:right w:val="none" w:sz="0" w:space="0" w:color="auto"/>
          </w:divBdr>
        </w:div>
        <w:div w:id="1938827426">
          <w:marLeft w:val="547"/>
          <w:marRight w:val="0"/>
          <w:marTop w:val="77"/>
          <w:marBottom w:val="0"/>
          <w:divBdr>
            <w:top w:val="none" w:sz="0" w:space="0" w:color="auto"/>
            <w:left w:val="none" w:sz="0" w:space="0" w:color="auto"/>
            <w:bottom w:val="none" w:sz="0" w:space="0" w:color="auto"/>
            <w:right w:val="none" w:sz="0" w:space="0" w:color="auto"/>
          </w:divBdr>
        </w:div>
        <w:div w:id="1990623098">
          <w:marLeft w:val="547"/>
          <w:marRight w:val="0"/>
          <w:marTop w:val="77"/>
          <w:marBottom w:val="0"/>
          <w:divBdr>
            <w:top w:val="none" w:sz="0" w:space="0" w:color="auto"/>
            <w:left w:val="none" w:sz="0" w:space="0" w:color="auto"/>
            <w:bottom w:val="none" w:sz="0" w:space="0" w:color="auto"/>
            <w:right w:val="none" w:sz="0" w:space="0" w:color="auto"/>
          </w:divBdr>
        </w:div>
        <w:div w:id="80444719">
          <w:marLeft w:val="547"/>
          <w:marRight w:val="0"/>
          <w:marTop w:val="77"/>
          <w:marBottom w:val="0"/>
          <w:divBdr>
            <w:top w:val="none" w:sz="0" w:space="0" w:color="auto"/>
            <w:left w:val="none" w:sz="0" w:space="0" w:color="auto"/>
            <w:bottom w:val="none" w:sz="0" w:space="0" w:color="auto"/>
            <w:right w:val="none" w:sz="0" w:space="0" w:color="auto"/>
          </w:divBdr>
        </w:div>
        <w:div w:id="1385256083">
          <w:marLeft w:val="547"/>
          <w:marRight w:val="0"/>
          <w:marTop w:val="77"/>
          <w:marBottom w:val="0"/>
          <w:divBdr>
            <w:top w:val="none" w:sz="0" w:space="0" w:color="auto"/>
            <w:left w:val="none" w:sz="0" w:space="0" w:color="auto"/>
            <w:bottom w:val="none" w:sz="0" w:space="0" w:color="auto"/>
            <w:right w:val="none" w:sz="0" w:space="0" w:color="auto"/>
          </w:divBdr>
        </w:div>
        <w:div w:id="614674214">
          <w:marLeft w:val="547"/>
          <w:marRight w:val="0"/>
          <w:marTop w:val="77"/>
          <w:marBottom w:val="0"/>
          <w:divBdr>
            <w:top w:val="none" w:sz="0" w:space="0" w:color="auto"/>
            <w:left w:val="none" w:sz="0" w:space="0" w:color="auto"/>
            <w:bottom w:val="none" w:sz="0" w:space="0" w:color="auto"/>
            <w:right w:val="none" w:sz="0" w:space="0" w:color="auto"/>
          </w:divBdr>
        </w:div>
        <w:div w:id="724836299">
          <w:marLeft w:val="547"/>
          <w:marRight w:val="0"/>
          <w:marTop w:val="77"/>
          <w:marBottom w:val="0"/>
          <w:divBdr>
            <w:top w:val="none" w:sz="0" w:space="0" w:color="auto"/>
            <w:left w:val="none" w:sz="0" w:space="0" w:color="auto"/>
            <w:bottom w:val="none" w:sz="0" w:space="0" w:color="auto"/>
            <w:right w:val="none" w:sz="0" w:space="0" w:color="auto"/>
          </w:divBdr>
        </w:div>
        <w:div w:id="1065419356">
          <w:marLeft w:val="547"/>
          <w:marRight w:val="0"/>
          <w:marTop w:val="77"/>
          <w:marBottom w:val="0"/>
          <w:divBdr>
            <w:top w:val="none" w:sz="0" w:space="0" w:color="auto"/>
            <w:left w:val="none" w:sz="0" w:space="0" w:color="auto"/>
            <w:bottom w:val="none" w:sz="0" w:space="0" w:color="auto"/>
            <w:right w:val="none" w:sz="0" w:space="0" w:color="auto"/>
          </w:divBdr>
        </w:div>
        <w:div w:id="848181905">
          <w:marLeft w:val="547"/>
          <w:marRight w:val="0"/>
          <w:marTop w:val="77"/>
          <w:marBottom w:val="0"/>
          <w:divBdr>
            <w:top w:val="none" w:sz="0" w:space="0" w:color="auto"/>
            <w:left w:val="none" w:sz="0" w:space="0" w:color="auto"/>
            <w:bottom w:val="none" w:sz="0" w:space="0" w:color="auto"/>
            <w:right w:val="none" w:sz="0" w:space="0" w:color="auto"/>
          </w:divBdr>
        </w:div>
        <w:div w:id="1867786031">
          <w:marLeft w:val="547"/>
          <w:marRight w:val="0"/>
          <w:marTop w:val="77"/>
          <w:marBottom w:val="0"/>
          <w:divBdr>
            <w:top w:val="none" w:sz="0" w:space="0" w:color="auto"/>
            <w:left w:val="none" w:sz="0" w:space="0" w:color="auto"/>
            <w:bottom w:val="none" w:sz="0" w:space="0" w:color="auto"/>
            <w:right w:val="none" w:sz="0" w:space="0" w:color="auto"/>
          </w:divBdr>
        </w:div>
      </w:divsChild>
    </w:div>
    <w:div w:id="1261521640">
      <w:bodyDiv w:val="1"/>
      <w:marLeft w:val="0"/>
      <w:marRight w:val="0"/>
      <w:marTop w:val="0"/>
      <w:marBottom w:val="0"/>
      <w:divBdr>
        <w:top w:val="none" w:sz="0" w:space="0" w:color="auto"/>
        <w:left w:val="none" w:sz="0" w:space="0" w:color="auto"/>
        <w:bottom w:val="none" w:sz="0" w:space="0" w:color="auto"/>
        <w:right w:val="none" w:sz="0" w:space="0" w:color="auto"/>
      </w:divBdr>
      <w:divsChild>
        <w:div w:id="1154220722">
          <w:marLeft w:val="547"/>
          <w:marRight w:val="0"/>
          <w:marTop w:val="86"/>
          <w:marBottom w:val="0"/>
          <w:divBdr>
            <w:top w:val="none" w:sz="0" w:space="0" w:color="auto"/>
            <w:left w:val="none" w:sz="0" w:space="0" w:color="auto"/>
            <w:bottom w:val="none" w:sz="0" w:space="0" w:color="auto"/>
            <w:right w:val="none" w:sz="0" w:space="0" w:color="auto"/>
          </w:divBdr>
        </w:div>
        <w:div w:id="494566006">
          <w:marLeft w:val="1166"/>
          <w:marRight w:val="0"/>
          <w:marTop w:val="77"/>
          <w:marBottom w:val="0"/>
          <w:divBdr>
            <w:top w:val="none" w:sz="0" w:space="0" w:color="auto"/>
            <w:left w:val="none" w:sz="0" w:space="0" w:color="auto"/>
            <w:bottom w:val="none" w:sz="0" w:space="0" w:color="auto"/>
            <w:right w:val="none" w:sz="0" w:space="0" w:color="auto"/>
          </w:divBdr>
        </w:div>
        <w:div w:id="564417572">
          <w:marLeft w:val="547"/>
          <w:marRight w:val="0"/>
          <w:marTop w:val="86"/>
          <w:marBottom w:val="0"/>
          <w:divBdr>
            <w:top w:val="none" w:sz="0" w:space="0" w:color="auto"/>
            <w:left w:val="none" w:sz="0" w:space="0" w:color="auto"/>
            <w:bottom w:val="none" w:sz="0" w:space="0" w:color="auto"/>
            <w:right w:val="none" w:sz="0" w:space="0" w:color="auto"/>
          </w:divBdr>
        </w:div>
        <w:div w:id="351538564">
          <w:marLeft w:val="1166"/>
          <w:marRight w:val="0"/>
          <w:marTop w:val="77"/>
          <w:marBottom w:val="0"/>
          <w:divBdr>
            <w:top w:val="none" w:sz="0" w:space="0" w:color="auto"/>
            <w:left w:val="none" w:sz="0" w:space="0" w:color="auto"/>
            <w:bottom w:val="none" w:sz="0" w:space="0" w:color="auto"/>
            <w:right w:val="none" w:sz="0" w:space="0" w:color="auto"/>
          </w:divBdr>
        </w:div>
        <w:div w:id="2029863404">
          <w:marLeft w:val="1166"/>
          <w:marRight w:val="0"/>
          <w:marTop w:val="77"/>
          <w:marBottom w:val="0"/>
          <w:divBdr>
            <w:top w:val="none" w:sz="0" w:space="0" w:color="auto"/>
            <w:left w:val="none" w:sz="0" w:space="0" w:color="auto"/>
            <w:bottom w:val="none" w:sz="0" w:space="0" w:color="auto"/>
            <w:right w:val="none" w:sz="0" w:space="0" w:color="auto"/>
          </w:divBdr>
        </w:div>
        <w:div w:id="545873847">
          <w:marLeft w:val="547"/>
          <w:marRight w:val="0"/>
          <w:marTop w:val="86"/>
          <w:marBottom w:val="0"/>
          <w:divBdr>
            <w:top w:val="none" w:sz="0" w:space="0" w:color="auto"/>
            <w:left w:val="none" w:sz="0" w:space="0" w:color="auto"/>
            <w:bottom w:val="none" w:sz="0" w:space="0" w:color="auto"/>
            <w:right w:val="none" w:sz="0" w:space="0" w:color="auto"/>
          </w:divBdr>
        </w:div>
        <w:div w:id="1341082981">
          <w:marLeft w:val="1166"/>
          <w:marRight w:val="0"/>
          <w:marTop w:val="77"/>
          <w:marBottom w:val="0"/>
          <w:divBdr>
            <w:top w:val="none" w:sz="0" w:space="0" w:color="auto"/>
            <w:left w:val="none" w:sz="0" w:space="0" w:color="auto"/>
            <w:bottom w:val="none" w:sz="0" w:space="0" w:color="auto"/>
            <w:right w:val="none" w:sz="0" w:space="0" w:color="auto"/>
          </w:divBdr>
        </w:div>
        <w:div w:id="2136219852">
          <w:marLeft w:val="1166"/>
          <w:marRight w:val="0"/>
          <w:marTop w:val="77"/>
          <w:marBottom w:val="0"/>
          <w:divBdr>
            <w:top w:val="none" w:sz="0" w:space="0" w:color="auto"/>
            <w:left w:val="none" w:sz="0" w:space="0" w:color="auto"/>
            <w:bottom w:val="none" w:sz="0" w:space="0" w:color="auto"/>
            <w:right w:val="none" w:sz="0" w:space="0" w:color="auto"/>
          </w:divBdr>
        </w:div>
      </w:divsChild>
    </w:div>
    <w:div w:id="1354725741">
      <w:bodyDiv w:val="1"/>
      <w:marLeft w:val="0"/>
      <w:marRight w:val="0"/>
      <w:marTop w:val="0"/>
      <w:marBottom w:val="0"/>
      <w:divBdr>
        <w:top w:val="none" w:sz="0" w:space="0" w:color="auto"/>
        <w:left w:val="none" w:sz="0" w:space="0" w:color="auto"/>
        <w:bottom w:val="none" w:sz="0" w:space="0" w:color="auto"/>
        <w:right w:val="none" w:sz="0" w:space="0" w:color="auto"/>
      </w:divBdr>
    </w:div>
    <w:div w:id="1880821177">
      <w:bodyDiv w:val="1"/>
      <w:marLeft w:val="0"/>
      <w:marRight w:val="0"/>
      <w:marTop w:val="0"/>
      <w:marBottom w:val="0"/>
      <w:divBdr>
        <w:top w:val="none" w:sz="0" w:space="0" w:color="auto"/>
        <w:left w:val="none" w:sz="0" w:space="0" w:color="auto"/>
        <w:bottom w:val="none" w:sz="0" w:space="0" w:color="auto"/>
        <w:right w:val="none" w:sz="0" w:space="0" w:color="auto"/>
      </w:divBdr>
      <w:divsChild>
        <w:div w:id="1285695117">
          <w:marLeft w:val="547"/>
          <w:marRight w:val="0"/>
          <w:marTop w:val="96"/>
          <w:marBottom w:val="0"/>
          <w:divBdr>
            <w:top w:val="none" w:sz="0" w:space="0" w:color="auto"/>
            <w:left w:val="none" w:sz="0" w:space="0" w:color="auto"/>
            <w:bottom w:val="none" w:sz="0" w:space="0" w:color="auto"/>
            <w:right w:val="none" w:sz="0" w:space="0" w:color="auto"/>
          </w:divBdr>
        </w:div>
        <w:div w:id="1976062690">
          <w:marLeft w:val="547"/>
          <w:marRight w:val="0"/>
          <w:marTop w:val="96"/>
          <w:marBottom w:val="0"/>
          <w:divBdr>
            <w:top w:val="none" w:sz="0" w:space="0" w:color="auto"/>
            <w:left w:val="none" w:sz="0" w:space="0" w:color="auto"/>
            <w:bottom w:val="none" w:sz="0" w:space="0" w:color="auto"/>
            <w:right w:val="none" w:sz="0" w:space="0" w:color="auto"/>
          </w:divBdr>
        </w:div>
        <w:div w:id="2102984830">
          <w:marLeft w:val="547"/>
          <w:marRight w:val="0"/>
          <w:marTop w:val="96"/>
          <w:marBottom w:val="0"/>
          <w:divBdr>
            <w:top w:val="none" w:sz="0" w:space="0" w:color="auto"/>
            <w:left w:val="none" w:sz="0" w:space="0" w:color="auto"/>
            <w:bottom w:val="none" w:sz="0" w:space="0" w:color="auto"/>
            <w:right w:val="none" w:sz="0" w:space="0" w:color="auto"/>
          </w:divBdr>
        </w:div>
        <w:div w:id="986085831">
          <w:marLeft w:val="547"/>
          <w:marRight w:val="0"/>
          <w:marTop w:val="96"/>
          <w:marBottom w:val="0"/>
          <w:divBdr>
            <w:top w:val="none" w:sz="0" w:space="0" w:color="auto"/>
            <w:left w:val="none" w:sz="0" w:space="0" w:color="auto"/>
            <w:bottom w:val="none" w:sz="0" w:space="0" w:color="auto"/>
            <w:right w:val="none" w:sz="0" w:space="0" w:color="auto"/>
          </w:divBdr>
        </w:div>
        <w:div w:id="2131364006">
          <w:marLeft w:val="547"/>
          <w:marRight w:val="0"/>
          <w:marTop w:val="96"/>
          <w:marBottom w:val="0"/>
          <w:divBdr>
            <w:top w:val="none" w:sz="0" w:space="0" w:color="auto"/>
            <w:left w:val="none" w:sz="0" w:space="0" w:color="auto"/>
            <w:bottom w:val="none" w:sz="0" w:space="0" w:color="auto"/>
            <w:right w:val="none" w:sz="0" w:space="0" w:color="auto"/>
          </w:divBdr>
        </w:div>
        <w:div w:id="145128957">
          <w:marLeft w:val="547"/>
          <w:marRight w:val="0"/>
          <w:marTop w:val="96"/>
          <w:marBottom w:val="0"/>
          <w:divBdr>
            <w:top w:val="none" w:sz="0" w:space="0" w:color="auto"/>
            <w:left w:val="none" w:sz="0" w:space="0" w:color="auto"/>
            <w:bottom w:val="none" w:sz="0" w:space="0" w:color="auto"/>
            <w:right w:val="none" w:sz="0" w:space="0" w:color="auto"/>
          </w:divBdr>
        </w:div>
      </w:divsChild>
    </w:div>
    <w:div w:id="210904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inh\Klinikverbund%20Hessen%20e.%20V\Klinikverbund%20Hessen%20e.V.%20-%20Dokumente\%23%20Gesch&#228;ftsstelle\Verwaltung\Vorlagen\Briefvorlagen\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usammengesetz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9E0701F641D7642B0F83F9A49CCF7B7" ma:contentTypeVersion="14" ma:contentTypeDescription="Ein neues Dokument erstellen." ma:contentTypeScope="" ma:versionID="f5b32192ccc9e567c630d89c5bb2650a">
  <xsd:schema xmlns:xsd="http://www.w3.org/2001/XMLSchema" xmlns:xs="http://www.w3.org/2001/XMLSchema" xmlns:p="http://schemas.microsoft.com/office/2006/metadata/properties" xmlns:ns2="40b135e8-a7f0-4e88-b723-fb2e57fc3345" xmlns:ns3="f2262a54-1e3c-4f45-b177-d88a2ef222b7" targetNamespace="http://schemas.microsoft.com/office/2006/metadata/properties" ma:root="true" ma:fieldsID="41fc78f989917b060b381966b49ed3f3" ns2:_="" ns3:_="">
    <xsd:import namespace="40b135e8-a7f0-4e88-b723-fb2e57fc3345"/>
    <xsd:import namespace="f2262a54-1e3c-4f45-b177-d88a2ef222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35e8-a7f0-4e88-b723-fb2e57fc3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45262ef7-7d82-46cf-aff0-7f980566c1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262a54-1e3c-4f45-b177-d88a2ef222b7"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5919352-74dc-45f2-bbc0-b66fbfc27964}" ma:internalName="TaxCatchAll" ma:showField="CatchAllData" ma:web="f2262a54-1e3c-4f45-b177-d88a2ef222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b135e8-a7f0-4e88-b723-fb2e57fc3345">
      <Terms xmlns="http://schemas.microsoft.com/office/infopath/2007/PartnerControls"/>
    </lcf76f155ced4ddcb4097134ff3c332f>
    <TaxCatchAll xmlns="f2262a54-1e3c-4f45-b177-d88a2ef222b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F800C-1439-48DB-9479-E3B7582F77AB}">
  <ds:schemaRefs>
    <ds:schemaRef ds:uri="http://schemas.microsoft.com/sharepoint/v3/contenttype/forms"/>
  </ds:schemaRefs>
</ds:datastoreItem>
</file>

<file path=customXml/itemProps2.xml><?xml version="1.0" encoding="utf-8"?>
<ds:datastoreItem xmlns:ds="http://schemas.openxmlformats.org/officeDocument/2006/customXml" ds:itemID="{37143863-DA7F-46FB-B8A2-CB871F447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35e8-a7f0-4e88-b723-fb2e57fc3345"/>
    <ds:schemaRef ds:uri="f2262a54-1e3c-4f45-b177-d88a2ef22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8525D5-07F9-4261-85F0-C412832FD4C1}">
  <ds:schemaRefs>
    <ds:schemaRef ds:uri="http://purl.org/dc/elements/1.1/"/>
    <ds:schemaRef ds:uri="http://schemas.microsoft.com/office/2006/documentManagement/types"/>
    <ds:schemaRef ds:uri="http://purl.org/dc/terms/"/>
    <ds:schemaRef ds:uri="http://purl.org/dc/dcmitype/"/>
    <ds:schemaRef ds:uri="http://www.w3.org/XML/1998/namespace"/>
    <ds:schemaRef ds:uri="f2262a54-1e3c-4f45-b177-d88a2ef222b7"/>
    <ds:schemaRef ds:uri="http://schemas.microsoft.com/office/2006/metadata/properties"/>
    <ds:schemaRef ds:uri="http://schemas.openxmlformats.org/package/2006/metadata/core-properties"/>
    <ds:schemaRef ds:uri="http://schemas.microsoft.com/office/infopath/2007/PartnerControls"/>
    <ds:schemaRef ds:uri="40b135e8-a7f0-4e88-b723-fb2e57fc3345"/>
  </ds:schemaRefs>
</ds:datastoreItem>
</file>

<file path=customXml/itemProps4.xml><?xml version="1.0" encoding="utf-8"?>
<ds:datastoreItem xmlns:ds="http://schemas.openxmlformats.org/officeDocument/2006/customXml" ds:itemID="{F82AAB8B-CC76-4B3A-A40B-D1934C5DC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Pressemitteilung.dotx</Template>
  <TotalTime>0</TotalTime>
  <Pages>2</Pages>
  <Words>758</Words>
  <Characters>5379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Pressemitteilung des Klinikverbunds Hessen e. V.</vt:lpstr>
    </vt:vector>
  </TitlesOfParts>
  <Company>Klinikverbund</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des Klinikverbunds Hessen e. V.</dc:title>
  <dc:creator>Reinhard Schaffert</dc:creator>
  <cp:lastModifiedBy>Reinhard Schaffert</cp:lastModifiedBy>
  <cp:revision>45</cp:revision>
  <cp:lastPrinted>2023-01-09T10:53:00Z</cp:lastPrinted>
  <dcterms:created xsi:type="dcterms:W3CDTF">2023-01-05T09:14:00Z</dcterms:created>
  <dcterms:modified xsi:type="dcterms:W3CDTF">2023-01-09T10:54:00Z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0x01010089E0701F641D7642B0F83F9A49CCF7B7</vt:lpwstr>
  </property>
  <property fmtid="{D5CDD505-2E9C-101B-9397-08002B2CF9AE}" pid="3" name="MediaServiceImageTags">
    <vt:lpwstr/>
  </property>
</Properties>
</file>