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C44E" w14:textId="30BA542D" w:rsidR="00901BA8" w:rsidRDefault="00516BE1" w:rsidP="00901BA8">
      <w:pPr>
        <w:jc w:val="right"/>
      </w:pPr>
      <w:r>
        <w:t xml:space="preserve">Wetzlar, den </w:t>
      </w:r>
      <w:r w:rsidR="00D0111B">
        <w:t>4. Januar 2022</w:t>
      </w:r>
    </w:p>
    <w:p w14:paraId="3A02D711" w14:textId="5FDBE1C5" w:rsidR="00901BA8" w:rsidRDefault="00A37937" w:rsidP="00901BA8">
      <w:pPr>
        <w:pStyle w:val="berschrift1"/>
      </w:pPr>
      <w:r>
        <w:t>Gutes neues Jahr für die Krankenhausversorgung?</w:t>
      </w:r>
    </w:p>
    <w:p w14:paraId="685CC46D" w14:textId="1BB6FD93" w:rsidR="00516BE1" w:rsidRDefault="00CE2541" w:rsidP="00901BA8">
      <w:pPr>
        <w:pStyle w:val="berschrift2"/>
      </w:pPr>
      <w:r>
        <w:t>Der Klinikverbund Hessen e. V. sieht für das Jahr 2022 große Anforderungen und Herausforderungen für die Krankenhäuser</w:t>
      </w:r>
    </w:p>
    <w:p w14:paraId="6F629080" w14:textId="7942C50E" w:rsidR="00552343" w:rsidRDefault="00223D8B" w:rsidP="00901BA8">
      <w:r>
        <w:t xml:space="preserve">Für den Klinikverbund Hessen </w:t>
      </w:r>
      <w:r w:rsidR="00F14EFB">
        <w:t xml:space="preserve">wird auch das Jahr 2022 große Herausforderungen und Belastungen für </w:t>
      </w:r>
      <w:r w:rsidR="00DB6DCC">
        <w:t xml:space="preserve">die öffentlichen Krankenhäuser in Hessen bringen. Trotz der aktuell </w:t>
      </w:r>
      <w:r w:rsidR="000C51A9">
        <w:t xml:space="preserve">noch </w:t>
      </w:r>
      <w:r w:rsidR="00DB6DCC">
        <w:t xml:space="preserve">sinkenden </w:t>
      </w:r>
      <w:r w:rsidR="00316DE3">
        <w:t>Fall</w:t>
      </w:r>
      <w:r w:rsidR="00DB6DCC">
        <w:t xml:space="preserve">zahlen </w:t>
      </w:r>
      <w:r w:rsidR="00EB3EA4">
        <w:t>der Patientinnen und Patienten mit COVID</w:t>
      </w:r>
      <w:r w:rsidR="00B70B45">
        <w:t xml:space="preserve">-Erkrankung </w:t>
      </w:r>
      <w:r w:rsidR="00F92D7B">
        <w:t>bliebe</w:t>
      </w:r>
      <w:r w:rsidR="00086BEB">
        <w:t xml:space="preserve"> die Ungewissheit über die Auswirkungen der Omikron-Variante auf </w:t>
      </w:r>
      <w:r w:rsidR="00316DE3">
        <w:t xml:space="preserve">die </w:t>
      </w:r>
      <w:r w:rsidR="00AB7D75">
        <w:t>Krankenhausversorgung</w:t>
      </w:r>
      <w:r w:rsidR="00E00232">
        <w:t xml:space="preserve"> weiter bestehen</w:t>
      </w:r>
      <w:r w:rsidR="00F92D7B">
        <w:t>.</w:t>
      </w:r>
      <w:r w:rsidR="00B80DF8">
        <w:t xml:space="preserve"> </w:t>
      </w:r>
      <w:r w:rsidR="002F1ADC" w:rsidRPr="002F1ADC">
        <w:rPr>
          <w:i/>
        </w:rPr>
        <w:t>„Die in der Patientenversorgung tätigen Menschen sind zum großen Teil erschöpft und oft auch frustriert, weil einerseits ein Ende der Pandemie nicht abzusehen ist und andererseits weiterhin bürokratische und aufwandsverursachende Rahmenbedingungen bestehen und sogar noch im neuen Jahr dazu gekommen sind, die der Versorgung Ressourcen entziehen“</w:t>
      </w:r>
      <w:r w:rsidR="00805198">
        <w:t xml:space="preserve">, stellt Reinhard Schaffert, Geschäftsführer des Klinikverbunds Hessen fest. </w:t>
      </w:r>
      <w:r w:rsidR="003516E7">
        <w:t xml:space="preserve">Beispiele seien </w:t>
      </w:r>
      <w:r w:rsidR="00266DB5">
        <w:t>die Ausweitung</w:t>
      </w:r>
      <w:r w:rsidR="003516E7">
        <w:t xml:space="preserve"> </w:t>
      </w:r>
      <w:r w:rsidR="00BA4EAC">
        <w:t>der</w:t>
      </w:r>
      <w:r w:rsidR="00985660">
        <w:t xml:space="preserve"> bürokratischen und unflexiblen Personaluntergrenzen, obwohl der Koalitionsvertrag als Ersatz dafür die kurzfristige Einführung des Personalbemessungsinstruments PPR 2.0 vorsehe</w:t>
      </w:r>
      <w:r w:rsidR="009774EC">
        <w:t xml:space="preserve"> sowie die mit Jahresbegin</w:t>
      </w:r>
      <w:r w:rsidR="001F5C12">
        <w:t>n in Kraft getretenen Prüfquoten und Strafzahlungen</w:t>
      </w:r>
      <w:r w:rsidR="009A25B0">
        <w:t xml:space="preserve"> im Rahmen der Abrechnungsprüfung durch den Medizinischen Dienst</w:t>
      </w:r>
      <w:r w:rsidR="001F5C12">
        <w:t xml:space="preserve">, wodurch der </w:t>
      </w:r>
      <w:r w:rsidR="001D234A">
        <w:t xml:space="preserve">personelle und administrative </w:t>
      </w:r>
      <w:r w:rsidR="001F5C12">
        <w:t xml:space="preserve">Aufwand </w:t>
      </w:r>
      <w:r w:rsidR="001D234A">
        <w:t xml:space="preserve">der Krankenhäuser </w:t>
      </w:r>
      <w:r w:rsidR="000F2463">
        <w:t>dafür</w:t>
      </w:r>
      <w:r w:rsidR="001F5C12">
        <w:t xml:space="preserve"> </w:t>
      </w:r>
      <w:r w:rsidR="007D0002">
        <w:t xml:space="preserve">deutlich erhöht werde. </w:t>
      </w:r>
      <w:r w:rsidR="003665CC">
        <w:t>Die Motivation von Me</w:t>
      </w:r>
      <w:r w:rsidR="003E5C07">
        <w:t>nschen</w:t>
      </w:r>
      <w:r w:rsidR="00407420">
        <w:t xml:space="preserve"> zu einer Tätigkeit in der</w:t>
      </w:r>
      <w:r w:rsidR="003E5C07">
        <w:t xml:space="preserve"> Krankenhausversorgung </w:t>
      </w:r>
      <w:r w:rsidR="00407420">
        <w:t>werde</w:t>
      </w:r>
      <w:r w:rsidR="003E5C07">
        <w:t xml:space="preserve"> </w:t>
      </w:r>
      <w:r w:rsidR="00364896">
        <w:t xml:space="preserve">unter diesen Bedingungen </w:t>
      </w:r>
      <w:r w:rsidR="003E5C07">
        <w:t>immer schwieriger</w:t>
      </w:r>
      <w:r w:rsidR="00407420">
        <w:t>. Dadurch verstä</w:t>
      </w:r>
      <w:r w:rsidR="00D26538">
        <w:t>rke sich der Mangel an klinischen Fachkräften</w:t>
      </w:r>
      <w:r w:rsidR="00457714">
        <w:t xml:space="preserve">. </w:t>
      </w:r>
      <w:r w:rsidR="002F1ADC" w:rsidRPr="002F1ADC">
        <w:rPr>
          <w:i/>
        </w:rPr>
        <w:t>„Ich fürchte wir werden noch in diesem Jahr erleben, dass vielerorts aufgrund des Fachkräftemangels Krankenhäuser ihre Leistungen stark einschränken müssen“</w:t>
      </w:r>
      <w:r w:rsidR="002D308D">
        <w:t>, betont Schaffert</w:t>
      </w:r>
    </w:p>
    <w:p w14:paraId="47133CAF" w14:textId="66F42CD9" w:rsidR="008F4E8D" w:rsidRDefault="0029671F" w:rsidP="00901BA8">
      <w:r>
        <w:t xml:space="preserve">Auf der einen Seite </w:t>
      </w:r>
      <w:r w:rsidR="00FA678C">
        <w:t>sei</w:t>
      </w:r>
      <w:r>
        <w:t xml:space="preserve"> keine Entlastung in Sicht, es w</w:t>
      </w:r>
      <w:r w:rsidR="00FA678C">
        <w:t>ü</w:t>
      </w:r>
      <w:r>
        <w:t xml:space="preserve">rden </w:t>
      </w:r>
      <w:r w:rsidR="00FA678C">
        <w:t xml:space="preserve">im Gegenteil </w:t>
      </w:r>
      <w:r>
        <w:t>weitere Re</w:t>
      </w:r>
      <w:r w:rsidR="00C13F6E">
        <w:t>ssourcen der Versorgung entzogen</w:t>
      </w:r>
      <w:r w:rsidR="00A17999">
        <w:t xml:space="preserve"> und die Möglichkeit eines flexiblen bedarfsger</w:t>
      </w:r>
      <w:r w:rsidR="005C191E">
        <w:t>echten Personaleinsatzes weiter eingeschränkt</w:t>
      </w:r>
      <w:r w:rsidR="00FA678C">
        <w:t>.</w:t>
      </w:r>
      <w:r w:rsidR="005C191E">
        <w:t xml:space="preserve"> </w:t>
      </w:r>
      <w:r w:rsidR="00FA678C">
        <w:t>A</w:t>
      </w:r>
      <w:r w:rsidR="005C191E">
        <w:t xml:space="preserve">uf der anderen Seite </w:t>
      </w:r>
      <w:r w:rsidR="00B72FE7">
        <w:t>seien</w:t>
      </w:r>
      <w:r w:rsidR="005C191E">
        <w:t xml:space="preserve"> die Krankenhäuser </w:t>
      </w:r>
      <w:r w:rsidR="00E33C93">
        <w:t>nach wie vor</w:t>
      </w:r>
      <w:r w:rsidR="005C191E">
        <w:t xml:space="preserve"> strukturell unter</w:t>
      </w:r>
      <w:r w:rsidR="009A0EB2">
        <w:t xml:space="preserve">finanziert. Zwar </w:t>
      </w:r>
      <w:r w:rsidR="002E224B">
        <w:t xml:space="preserve">würden </w:t>
      </w:r>
      <w:r w:rsidR="00637A62">
        <w:t xml:space="preserve">pandemiebedingten Mehrkosten bzw. Mindererlöse </w:t>
      </w:r>
      <w:r w:rsidR="009A0EB2">
        <w:t xml:space="preserve">mit </w:t>
      </w:r>
      <w:r w:rsidR="005C5EB9">
        <w:t xml:space="preserve">dem Versorgungszuschlag für die Covid-Behandlung und mit Ausgleichspauschalen </w:t>
      </w:r>
      <w:r w:rsidR="002E224B">
        <w:t xml:space="preserve">zum </w:t>
      </w:r>
      <w:r w:rsidR="00874818">
        <w:t xml:space="preserve">Teil </w:t>
      </w:r>
      <w:r w:rsidR="002E224B">
        <w:t>berücksichtigt</w:t>
      </w:r>
      <w:r w:rsidR="00490BB1">
        <w:t xml:space="preserve">, </w:t>
      </w:r>
      <w:r w:rsidR="00232F58">
        <w:t xml:space="preserve">die grundsätzlichen Probleme der Krankenhausfinanzierung </w:t>
      </w:r>
      <w:r w:rsidR="0076585C">
        <w:t xml:space="preserve">wie die </w:t>
      </w:r>
      <w:r w:rsidR="002F7CEB">
        <w:t>unzureichende</w:t>
      </w:r>
      <w:r w:rsidR="0076585C">
        <w:t xml:space="preserve"> Investitionsförderung</w:t>
      </w:r>
      <w:r w:rsidR="00AC69D6">
        <w:t xml:space="preserve"> und </w:t>
      </w:r>
      <w:r w:rsidR="00016410">
        <w:t xml:space="preserve">fehlende </w:t>
      </w:r>
      <w:r w:rsidR="00AC69D6">
        <w:t>Berücksichtigung der Vorhaltekosten</w:t>
      </w:r>
      <w:r w:rsidR="000E58A1">
        <w:t xml:space="preserve"> sowie </w:t>
      </w:r>
      <w:r w:rsidR="00A63D17">
        <w:t xml:space="preserve">Liquiditätsmangel </w:t>
      </w:r>
      <w:r w:rsidR="003E2A02">
        <w:t xml:space="preserve">durch verzögerte Budgetverhandlungen seien weiterhin </w:t>
      </w:r>
      <w:r w:rsidR="009B136E">
        <w:t xml:space="preserve">ungelöst. </w:t>
      </w:r>
      <w:r w:rsidR="002F1ADC" w:rsidRPr="002F1ADC">
        <w:rPr>
          <w:i/>
        </w:rPr>
        <w:t xml:space="preserve">„Es ist ein Unding, dass </w:t>
      </w:r>
      <w:r w:rsidR="002B370F">
        <w:rPr>
          <w:i/>
        </w:rPr>
        <w:t>trotz des politischen Versprechen</w:t>
      </w:r>
      <w:r w:rsidR="0037535F">
        <w:rPr>
          <w:i/>
        </w:rPr>
        <w:t>s, die Pfleg</w:t>
      </w:r>
      <w:r w:rsidR="00DA6358">
        <w:rPr>
          <w:i/>
        </w:rPr>
        <w:t xml:space="preserve">epersonalkosten vollständig zu </w:t>
      </w:r>
      <w:r w:rsidR="001C017A">
        <w:rPr>
          <w:i/>
        </w:rPr>
        <w:t>erstatten</w:t>
      </w:r>
      <w:r w:rsidR="0037535F">
        <w:rPr>
          <w:i/>
        </w:rPr>
        <w:t xml:space="preserve">, </w:t>
      </w:r>
      <w:r w:rsidR="002F1ADC" w:rsidRPr="002F1ADC">
        <w:rPr>
          <w:i/>
        </w:rPr>
        <w:t xml:space="preserve">die Krankenhäuser </w:t>
      </w:r>
      <w:r w:rsidR="00AA7377">
        <w:rPr>
          <w:i/>
        </w:rPr>
        <w:t>diese jedoch</w:t>
      </w:r>
      <w:r w:rsidR="002F1ADC" w:rsidRPr="002F1ADC">
        <w:rPr>
          <w:i/>
        </w:rPr>
        <w:t xml:space="preserve"> in der Pandemiesituation seit zwei Jahren </w:t>
      </w:r>
      <w:r w:rsidR="00D90439">
        <w:rPr>
          <w:i/>
        </w:rPr>
        <w:t>vorfinanzieren</w:t>
      </w:r>
      <w:r w:rsidR="00AA7377">
        <w:rPr>
          <w:i/>
        </w:rPr>
        <w:t xml:space="preserve"> müssen</w:t>
      </w:r>
      <w:r w:rsidR="002F1ADC" w:rsidRPr="002F1ADC">
        <w:rPr>
          <w:i/>
        </w:rPr>
        <w:t>, weil der vorläufige Pflegentgeltwert die Kosten nicht annähernd deckt und die Verhandlungen über das Pflegebudget durch Verzögerungen und Infragestellung der vorgelegten Kosten nicht zum Abschluss k</w:t>
      </w:r>
      <w:r w:rsidR="000E2F35">
        <w:rPr>
          <w:i/>
        </w:rPr>
        <w:t>omm</w:t>
      </w:r>
      <w:r w:rsidR="002F1ADC" w:rsidRPr="002F1ADC">
        <w:rPr>
          <w:i/>
        </w:rPr>
        <w:t>en,“</w:t>
      </w:r>
      <w:r w:rsidR="006320A1">
        <w:t>,</w:t>
      </w:r>
      <w:r w:rsidR="004E38D9">
        <w:t xml:space="preserve"> stellt Schaffert fest. </w:t>
      </w:r>
      <w:r w:rsidR="008E20ED">
        <w:t xml:space="preserve">Dies </w:t>
      </w:r>
      <w:proofErr w:type="gramStart"/>
      <w:r w:rsidR="008E20ED">
        <w:t>belaste</w:t>
      </w:r>
      <w:proofErr w:type="gramEnd"/>
      <w:r w:rsidR="00874DA6">
        <w:t xml:space="preserve"> die Liquidität und die wirtschaftliche Stabilität der Krankenhäuser erheblich</w:t>
      </w:r>
      <w:r w:rsidR="00361FE0">
        <w:t xml:space="preserve">. </w:t>
      </w:r>
      <w:r w:rsidR="002F1ADC" w:rsidRPr="002F1ADC">
        <w:rPr>
          <w:i/>
        </w:rPr>
        <w:t>„Vielleicht sollte einfach sechs Wochen nach Aufforderung zur Verhandlung die Forderung des Krankenhauses als vorläufig festgesetzt gelten, dies würde die Motivation zu schnellen Verhandlungen bei den Kassen beflügeln,“</w:t>
      </w:r>
      <w:r w:rsidR="00FF357E">
        <w:t xml:space="preserve"> schlägt Schaffert vor. </w:t>
      </w:r>
    </w:p>
    <w:p w14:paraId="3DF68154" w14:textId="3C46829A" w:rsidR="009761D8" w:rsidRDefault="00676DDA" w:rsidP="00901BA8">
      <w:r>
        <w:lastRenderedPageBreak/>
        <w:t>Große Bedenken hätten die öffentlichen Krankenhäuser in Hessen auch wegen der laufenden Tarifverhandlungen mit der Ärztegewerkschaft</w:t>
      </w:r>
      <w:r w:rsidR="00217F4D">
        <w:t xml:space="preserve"> Marburger Bund. </w:t>
      </w:r>
      <w:r w:rsidR="006B45C6">
        <w:t xml:space="preserve">Abgesehen von den </w:t>
      </w:r>
      <w:r w:rsidR="006F6DE4">
        <w:t>geforderten Gehalts</w:t>
      </w:r>
      <w:r w:rsidR="00331492">
        <w:t>steigerungen</w:t>
      </w:r>
      <w:r w:rsidR="006B45C6">
        <w:t xml:space="preserve">, </w:t>
      </w:r>
      <w:r w:rsidR="00190133">
        <w:t>die dann an anderer Stelle wieder eingespart werden müss</w:t>
      </w:r>
      <w:r w:rsidR="000F605B">
        <w:t>t</w:t>
      </w:r>
      <w:r w:rsidR="00190133">
        <w:t xml:space="preserve">en, </w:t>
      </w:r>
      <w:r w:rsidR="000F605B">
        <w:t>seien</w:t>
      </w:r>
      <w:r w:rsidR="00190133">
        <w:t xml:space="preserve"> die Vorstellungen des Marburger Bundes </w:t>
      </w:r>
      <w:r w:rsidR="000F605B">
        <w:t xml:space="preserve">hinsichtlich </w:t>
      </w:r>
      <w:r w:rsidR="00DA5593">
        <w:t xml:space="preserve">starrer </w:t>
      </w:r>
      <w:r w:rsidR="000F605B">
        <w:t xml:space="preserve">Dienstzeitbegrenzungen </w:t>
      </w:r>
      <w:r w:rsidR="00DA5593">
        <w:t xml:space="preserve">nicht mit dem Betrieb eines Krankenhauses zu vereinbaren. </w:t>
      </w:r>
      <w:r w:rsidR="00B04AC0">
        <w:t>Bereits in den letzten Jahren seien</w:t>
      </w:r>
      <w:r w:rsidR="00950051">
        <w:t xml:space="preserve"> im ärztlichen Bereich die Anzahl der Ruf- und Bereitschaftsdienste</w:t>
      </w:r>
      <w:r w:rsidR="00E22B14">
        <w:t xml:space="preserve"> deutlich reduziert und begrenzt worden. </w:t>
      </w:r>
      <w:r w:rsidR="002F1ADC" w:rsidRPr="002F1ADC">
        <w:rPr>
          <w:i/>
        </w:rPr>
        <w:t>„Aber ein Krankenhaus muss 24 Stunden an sieben Tagen in der Woche betriebsbereit sein, da braucht es auch bei den Ärztinnen und Ärzten eine gewisse Flexibilität, um beispielsweise Urlaubs- und Krankheitszeiten überbrücken zu können</w:t>
      </w:r>
      <w:r w:rsidR="0087430E">
        <w:rPr>
          <w:i/>
        </w:rPr>
        <w:t xml:space="preserve">, ohne dass dazu teure Honorarätzte </w:t>
      </w:r>
      <w:r w:rsidR="009C7CA8">
        <w:rPr>
          <w:i/>
        </w:rPr>
        <w:t>geholt werden müssen</w:t>
      </w:r>
      <w:r w:rsidR="002F1ADC" w:rsidRPr="002F1ADC">
        <w:rPr>
          <w:i/>
        </w:rPr>
        <w:t>“</w:t>
      </w:r>
      <w:r w:rsidR="00DC7FBA">
        <w:t>, meint Schaffert.</w:t>
      </w:r>
    </w:p>
    <w:p w14:paraId="313BB172" w14:textId="15343C30" w:rsidR="0080271B" w:rsidRDefault="00EE4CFA" w:rsidP="00901BA8">
      <w:r>
        <w:t xml:space="preserve">Darüber hinaus habe der </w:t>
      </w:r>
      <w:r w:rsidR="00DB4F1B">
        <w:t xml:space="preserve">Marburger Bund bei </w:t>
      </w:r>
      <w:r w:rsidR="00F34649">
        <w:t xml:space="preserve">der letzten </w:t>
      </w:r>
      <w:r w:rsidR="00DB4F1B">
        <w:t xml:space="preserve">Hauptversammlung </w:t>
      </w:r>
      <w:r w:rsidR="000161C8">
        <w:t xml:space="preserve">allgemeine </w:t>
      </w:r>
      <w:r w:rsidR="00DB4F1B">
        <w:t xml:space="preserve">Forderungen </w:t>
      </w:r>
      <w:r w:rsidR="000161C8">
        <w:t>auf</w:t>
      </w:r>
      <w:r w:rsidR="00F34649">
        <w:t>gestellt, die von einer Kostenerstattung für alle therapeutischen Berufe bis hin zu klimaschutzmaßnahmen der Krankenhäuser reich</w:t>
      </w:r>
      <w:r w:rsidR="002C357C">
        <w:t>t</w:t>
      </w:r>
      <w:r w:rsidR="00F34649">
        <w:t>en</w:t>
      </w:r>
      <w:r w:rsidR="006E2749">
        <w:t>. Unabhängig von der Frage</w:t>
      </w:r>
      <w:r w:rsidR="007E3890">
        <w:t xml:space="preserve">, ob solche </w:t>
      </w:r>
      <w:r w:rsidR="002326C0">
        <w:t xml:space="preserve">Themen </w:t>
      </w:r>
      <w:r w:rsidR="007E3890">
        <w:t>zu den Aufgaben einer Ärztegewerkschaft gehör</w:t>
      </w:r>
      <w:r w:rsidR="00025EFD">
        <w:t>t</w:t>
      </w:r>
      <w:r w:rsidR="007E3890">
        <w:t>en</w:t>
      </w:r>
      <w:r w:rsidR="00FF2F16">
        <w:t xml:space="preserve">, täten die Krankenhäuser bereits </w:t>
      </w:r>
      <w:r w:rsidR="00815E6B">
        <w:t xml:space="preserve">in vielen der geforderten </w:t>
      </w:r>
      <w:r w:rsidR="00230737">
        <w:t>Bereiche</w:t>
      </w:r>
      <w:r w:rsidR="00815E6B">
        <w:t xml:space="preserve"> </w:t>
      </w:r>
      <w:r w:rsidR="00230737">
        <w:t>alles</w:t>
      </w:r>
      <w:r w:rsidR="008F79C4">
        <w:t xml:space="preserve">, was </w:t>
      </w:r>
      <w:r w:rsidR="003670F5">
        <w:t>unter den gegebenen finanziellen Rahmenbedingungen möglich sei</w:t>
      </w:r>
      <w:r w:rsidR="003F455D">
        <w:t xml:space="preserve">. </w:t>
      </w:r>
      <w:r w:rsidR="00334F1E">
        <w:t xml:space="preserve">Krankenhäuser </w:t>
      </w:r>
      <w:r w:rsidR="008C539E">
        <w:t>könn</w:t>
      </w:r>
      <w:r w:rsidR="006471C7">
        <w:t>t</w:t>
      </w:r>
      <w:r w:rsidR="008C539E">
        <w:t xml:space="preserve">en </w:t>
      </w:r>
      <w:r w:rsidR="00334F1E">
        <w:t xml:space="preserve">jedoch </w:t>
      </w:r>
      <w:r w:rsidR="008C539E">
        <w:t xml:space="preserve">nicht einfach Mehrkosten über die Preise an die Verbraucher weitergeben, die Finanzierung der Krankenhäuser </w:t>
      </w:r>
      <w:r w:rsidR="006471C7">
        <w:t xml:space="preserve">sei </w:t>
      </w:r>
      <w:r w:rsidR="008C539E">
        <w:t xml:space="preserve">gesetzlich gedeckelt und bereits </w:t>
      </w:r>
      <w:r w:rsidR="008669D3">
        <w:t xml:space="preserve">für die Kernaufgaben </w:t>
      </w:r>
      <w:r w:rsidR="00B309E6">
        <w:t>unzureichend</w:t>
      </w:r>
      <w:r w:rsidR="008669D3">
        <w:t xml:space="preserve">. </w:t>
      </w:r>
    </w:p>
    <w:p w14:paraId="0BCD1C05" w14:textId="732C0B16" w:rsidR="009B33A6" w:rsidRPr="0080271B" w:rsidRDefault="002F1ADC" w:rsidP="00901BA8">
      <w:r w:rsidRPr="002F1ADC">
        <w:rPr>
          <w:i/>
        </w:rPr>
        <w:t>„Die Mitgliedshäuser des Klinikverbunds Hessen werden auch im Jahr 2022 eine hochwertige Krankenhausversorgung</w:t>
      </w:r>
      <w:r w:rsidR="003426A4">
        <w:rPr>
          <w:i/>
        </w:rPr>
        <w:t xml:space="preserve"> in Hessen</w:t>
      </w:r>
      <w:r w:rsidRPr="002F1ADC">
        <w:rPr>
          <w:i/>
        </w:rPr>
        <w:t xml:space="preserve"> leisten und wir werden uns als Verband engagiert dafür einsetzen, dass dies auch weiterhin möglich ist“</w:t>
      </w:r>
      <w:r w:rsidR="00AA321F">
        <w:t xml:space="preserve">, </w:t>
      </w:r>
      <w:r w:rsidR="000C0A9E">
        <w:t xml:space="preserve">betont Schaffert. </w:t>
      </w:r>
      <w:r w:rsidR="006B19D3">
        <w:t>Dazu dien</w:t>
      </w:r>
      <w:r w:rsidR="00B2508E">
        <w:t>e</w:t>
      </w:r>
      <w:r w:rsidR="00CD07F4">
        <w:t xml:space="preserve"> auch die Diskussion</w:t>
      </w:r>
      <w:r w:rsidR="00655909">
        <w:t xml:space="preserve"> und Erarbeitung von Lösungen</w:t>
      </w:r>
      <w:r w:rsidR="00CD07F4">
        <w:t xml:space="preserve"> </w:t>
      </w:r>
      <w:r w:rsidR="00AF6A3D">
        <w:t xml:space="preserve">mit Akteuren aus der Gesundheitsversorgung, Krankenkassen sowie Bundes- und Landespolitik </w:t>
      </w:r>
      <w:r w:rsidR="001C499C">
        <w:t xml:space="preserve">um </w:t>
      </w:r>
      <w:r w:rsidR="00AC05DD">
        <w:t xml:space="preserve">die Zukunft der Krankenhausversorgung </w:t>
      </w:r>
      <w:r w:rsidR="006A6164">
        <w:t xml:space="preserve">bei dem vom Klinikverbund Hessen ausgerichteten </w:t>
      </w:r>
      <w:r w:rsidR="00D527EE">
        <w:t xml:space="preserve">Kongress </w:t>
      </w:r>
      <w:hyperlink r:id="rId11" w:history="1">
        <w:r w:rsidR="00D527EE" w:rsidRPr="0094054A">
          <w:rPr>
            <w:rStyle w:val="Hyperlink"/>
            <w:rFonts w:cstheme="minorBidi"/>
          </w:rPr>
          <w:t>Zukunft Gesundheit</w:t>
        </w:r>
      </w:hyperlink>
      <w:r w:rsidR="00D527EE">
        <w:t xml:space="preserve"> am 14. Februar 2022 in Wiesbaden</w:t>
      </w:r>
      <w:r w:rsidR="00CD5912">
        <w:t xml:space="preserve">. </w:t>
      </w:r>
    </w:p>
    <w:sectPr w:rsidR="009B33A6" w:rsidRPr="0080271B" w:rsidSect="001E4E0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E32B" w14:textId="77777777" w:rsidR="00C910BF" w:rsidRDefault="00C910BF" w:rsidP="0001630F">
      <w:r>
        <w:separator/>
      </w:r>
    </w:p>
  </w:endnote>
  <w:endnote w:type="continuationSeparator" w:id="0">
    <w:p w14:paraId="61DAED3A" w14:textId="77777777" w:rsidR="00C910BF" w:rsidRDefault="00C910BF" w:rsidP="0001630F">
      <w:r>
        <w:continuationSeparator/>
      </w:r>
    </w:p>
  </w:endnote>
  <w:endnote w:type="continuationNotice" w:id="1">
    <w:p w14:paraId="72161CDE" w14:textId="77777777" w:rsidR="00C910BF" w:rsidRDefault="00C91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DEB"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A8C" w14:textId="77777777" w:rsidR="00EF1DD9" w:rsidRDefault="00B82A8C" w:rsidP="00256040">
    <w:pPr>
      <w:pStyle w:val="Fuzeile"/>
    </w:pPr>
    <w:r>
      <w:drawing>
        <wp:anchor distT="0" distB="0" distL="114300" distR="114300" simplePos="0" relativeHeight="251676672" behindDoc="1" locked="0" layoutInCell="1" allowOverlap="1" wp14:anchorId="3978A959" wp14:editId="650587FC">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203EB86C" wp14:editId="2135D3F7">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44C81"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2384702D"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0EFD498C" w14:textId="77777777" w:rsidTr="00383899">
      <w:tc>
        <w:tcPr>
          <w:tcW w:w="3119" w:type="dxa"/>
        </w:tcPr>
        <w:p w14:paraId="4FDE3105"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398FA57D" wp14:editId="56CC7AA2">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9620E"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1A0B6622" w14:textId="77777777" w:rsidR="00DF6021" w:rsidRPr="001E4E09" w:rsidRDefault="00DF6021" w:rsidP="00256040">
          <w:pPr>
            <w:pStyle w:val="Fuzeile"/>
          </w:pPr>
          <w:r w:rsidRPr="001E4E09">
            <w:t>Amtsgericht Wetzlar VR 4442</w:t>
          </w:r>
        </w:p>
      </w:tc>
      <w:tc>
        <w:tcPr>
          <w:tcW w:w="2993" w:type="dxa"/>
        </w:tcPr>
        <w:p w14:paraId="4259ED9C" w14:textId="77777777" w:rsidR="00DF6021" w:rsidRPr="001E4E09" w:rsidRDefault="00DF6021" w:rsidP="00256040">
          <w:pPr>
            <w:pStyle w:val="Fuzeile"/>
          </w:pPr>
          <w:r w:rsidRPr="001E4E09">
            <w:t>Taunus Sparkasse</w:t>
          </w:r>
        </w:p>
      </w:tc>
    </w:tr>
    <w:tr w:rsidR="0001630F" w:rsidRPr="001E4E09" w14:paraId="520F4D92" w14:textId="77777777" w:rsidTr="00383899">
      <w:tc>
        <w:tcPr>
          <w:tcW w:w="3119" w:type="dxa"/>
        </w:tcPr>
        <w:p w14:paraId="25FB4B77" w14:textId="77777777" w:rsidR="00DF6021" w:rsidRPr="001E4E09" w:rsidRDefault="00DF6021" w:rsidP="00256040">
          <w:pPr>
            <w:pStyle w:val="Fuzeile"/>
          </w:pPr>
          <w:r w:rsidRPr="001E4E09">
            <w:t xml:space="preserve">Stellv. Vorsitzender: </w:t>
          </w:r>
          <w:r w:rsidR="004E30C9">
            <w:t>Achim Neyer</w:t>
          </w:r>
        </w:p>
      </w:tc>
      <w:tc>
        <w:tcPr>
          <w:tcW w:w="3827" w:type="dxa"/>
        </w:tcPr>
        <w:p w14:paraId="348AD246"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4CB18A31"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71A6EB3" w14:textId="77777777" w:rsidTr="00383899">
      <w:tc>
        <w:tcPr>
          <w:tcW w:w="3119" w:type="dxa"/>
        </w:tcPr>
        <w:p w14:paraId="301FB6BA" w14:textId="77777777" w:rsidR="00DF6021" w:rsidRPr="001E4E09" w:rsidRDefault="00DF6021" w:rsidP="00256040">
          <w:pPr>
            <w:pStyle w:val="Fuzeile"/>
          </w:pPr>
          <w:r w:rsidRPr="001E4E09">
            <w:t>Geschäftsführer: Reinhard Schaffert</w:t>
          </w:r>
        </w:p>
      </w:tc>
      <w:tc>
        <w:tcPr>
          <w:tcW w:w="3827" w:type="dxa"/>
        </w:tcPr>
        <w:p w14:paraId="4BB1CB7F"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7ED89D60" w14:textId="77777777" w:rsidR="00DF6021" w:rsidRPr="001E4E09" w:rsidRDefault="00DF6021" w:rsidP="00256040">
          <w:pPr>
            <w:pStyle w:val="Fuzeile"/>
          </w:pPr>
          <w:r w:rsidRPr="001E4E09">
            <w:t>BIC</w:t>
          </w:r>
          <w:r w:rsidR="001E4E09">
            <w:t>:</w:t>
          </w:r>
          <w:r w:rsidRPr="001E4E09">
            <w:t xml:space="preserve"> HELADEF1TSK</w:t>
          </w:r>
        </w:p>
      </w:tc>
    </w:tr>
  </w:tbl>
  <w:p w14:paraId="2C15A890"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97D5" w14:textId="77777777" w:rsidR="00C910BF" w:rsidRDefault="00C910BF" w:rsidP="0001630F">
      <w:r>
        <w:t>––––––––––––––––––––––––––––––––––––––––––––––––––––––––––––––––––––––––––––––––––––––––––––</w:t>
      </w:r>
    </w:p>
  </w:footnote>
  <w:footnote w:type="continuationSeparator" w:id="0">
    <w:p w14:paraId="3BF30314" w14:textId="77777777" w:rsidR="00C910BF" w:rsidRDefault="00C910BF" w:rsidP="0001630F">
      <w:r>
        <w:continuationSeparator/>
      </w:r>
    </w:p>
  </w:footnote>
  <w:footnote w:type="continuationNotice" w:id="1">
    <w:p w14:paraId="011E7838" w14:textId="77777777" w:rsidR="00C910BF" w:rsidRDefault="00C91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A157"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5B4"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23BF254C" w14:textId="77777777" w:rsidTr="00516BE1">
      <w:trPr>
        <w:trHeight w:val="1024"/>
      </w:trPr>
      <w:tc>
        <w:tcPr>
          <w:tcW w:w="5954" w:type="dxa"/>
          <w:vAlign w:val="center"/>
        </w:tcPr>
        <w:p w14:paraId="10D0693F" w14:textId="77777777" w:rsidR="00516BE1" w:rsidRPr="00516BE1" w:rsidRDefault="00516BE1" w:rsidP="00516BE1">
          <w:pPr>
            <w:pStyle w:val="Titel"/>
            <w:framePr w:hSpace="0" w:wrap="auto" w:vAnchor="margin" w:yAlign="inline"/>
          </w:pPr>
          <w:r>
            <w:t>Pressemitteilung</w:t>
          </w:r>
        </w:p>
      </w:tc>
      <w:tc>
        <w:tcPr>
          <w:tcW w:w="3684" w:type="dxa"/>
          <w:vAlign w:val="center"/>
        </w:tcPr>
        <w:p w14:paraId="26624A0A" w14:textId="77777777" w:rsidR="00516BE1" w:rsidRPr="001E4E09" w:rsidRDefault="00516BE1" w:rsidP="00516BE1">
          <w:pPr>
            <w:pStyle w:val="Logo"/>
            <w:framePr w:hSpace="0" w:wrap="auto" w:vAnchor="margin" w:yAlign="inline"/>
          </w:pPr>
          <w:r w:rsidRPr="001E4E09">
            <w:drawing>
              <wp:inline distT="0" distB="0" distL="0" distR="0" wp14:anchorId="29115E35" wp14:editId="1A57E8EE">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770688E8"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0271B"/>
    <w:rsid w:val="000161C8"/>
    <w:rsid w:val="0001630F"/>
    <w:rsid w:val="000163A9"/>
    <w:rsid w:val="00016410"/>
    <w:rsid w:val="00022573"/>
    <w:rsid w:val="000233AF"/>
    <w:rsid w:val="00025EFD"/>
    <w:rsid w:val="00030DDD"/>
    <w:rsid w:val="00033E18"/>
    <w:rsid w:val="00034971"/>
    <w:rsid w:val="00040A6C"/>
    <w:rsid w:val="0004568E"/>
    <w:rsid w:val="000461CB"/>
    <w:rsid w:val="00050517"/>
    <w:rsid w:val="00051072"/>
    <w:rsid w:val="00051DC6"/>
    <w:rsid w:val="0005244F"/>
    <w:rsid w:val="0005401C"/>
    <w:rsid w:val="00055F00"/>
    <w:rsid w:val="0006159A"/>
    <w:rsid w:val="00061A36"/>
    <w:rsid w:val="00062DE3"/>
    <w:rsid w:val="00070BD7"/>
    <w:rsid w:val="00073D6F"/>
    <w:rsid w:val="00077F26"/>
    <w:rsid w:val="00083610"/>
    <w:rsid w:val="00084F4E"/>
    <w:rsid w:val="00085194"/>
    <w:rsid w:val="00086BEB"/>
    <w:rsid w:val="000909D2"/>
    <w:rsid w:val="00092901"/>
    <w:rsid w:val="00092B93"/>
    <w:rsid w:val="00092CE8"/>
    <w:rsid w:val="000A144E"/>
    <w:rsid w:val="000A293C"/>
    <w:rsid w:val="000A2C89"/>
    <w:rsid w:val="000A36E6"/>
    <w:rsid w:val="000A41A8"/>
    <w:rsid w:val="000A41CC"/>
    <w:rsid w:val="000A4BAE"/>
    <w:rsid w:val="000A5863"/>
    <w:rsid w:val="000A6003"/>
    <w:rsid w:val="000A6447"/>
    <w:rsid w:val="000A6AD4"/>
    <w:rsid w:val="000B085A"/>
    <w:rsid w:val="000B23B4"/>
    <w:rsid w:val="000B3515"/>
    <w:rsid w:val="000B66CF"/>
    <w:rsid w:val="000C06EF"/>
    <w:rsid w:val="000C0A9E"/>
    <w:rsid w:val="000C15B4"/>
    <w:rsid w:val="000C51A9"/>
    <w:rsid w:val="000D325C"/>
    <w:rsid w:val="000D64A2"/>
    <w:rsid w:val="000D76F6"/>
    <w:rsid w:val="000E2951"/>
    <w:rsid w:val="000E2F35"/>
    <w:rsid w:val="000E4A66"/>
    <w:rsid w:val="000E58A1"/>
    <w:rsid w:val="000E709B"/>
    <w:rsid w:val="000F1F38"/>
    <w:rsid w:val="000F2463"/>
    <w:rsid w:val="000F2B3D"/>
    <w:rsid w:val="000F605B"/>
    <w:rsid w:val="00102E88"/>
    <w:rsid w:val="00112131"/>
    <w:rsid w:val="00113C5C"/>
    <w:rsid w:val="001230F8"/>
    <w:rsid w:val="00125CAE"/>
    <w:rsid w:val="00133579"/>
    <w:rsid w:val="0013475B"/>
    <w:rsid w:val="00135A27"/>
    <w:rsid w:val="00136BE3"/>
    <w:rsid w:val="0014098A"/>
    <w:rsid w:val="0014424F"/>
    <w:rsid w:val="00146986"/>
    <w:rsid w:val="001478BC"/>
    <w:rsid w:val="0015716A"/>
    <w:rsid w:val="00160C87"/>
    <w:rsid w:val="00173063"/>
    <w:rsid w:val="00180A63"/>
    <w:rsid w:val="00183799"/>
    <w:rsid w:val="00183B00"/>
    <w:rsid w:val="00187DBF"/>
    <w:rsid w:val="0019010E"/>
    <w:rsid w:val="00190133"/>
    <w:rsid w:val="0019338F"/>
    <w:rsid w:val="00196D0A"/>
    <w:rsid w:val="001A0094"/>
    <w:rsid w:val="001A659C"/>
    <w:rsid w:val="001A6F76"/>
    <w:rsid w:val="001B0889"/>
    <w:rsid w:val="001B5E67"/>
    <w:rsid w:val="001B6A44"/>
    <w:rsid w:val="001C017A"/>
    <w:rsid w:val="001C3BB5"/>
    <w:rsid w:val="001C499C"/>
    <w:rsid w:val="001C7AB6"/>
    <w:rsid w:val="001C7F3C"/>
    <w:rsid w:val="001D234A"/>
    <w:rsid w:val="001D4D3E"/>
    <w:rsid w:val="001D4DE0"/>
    <w:rsid w:val="001E30B4"/>
    <w:rsid w:val="001E4E09"/>
    <w:rsid w:val="001F2709"/>
    <w:rsid w:val="001F377B"/>
    <w:rsid w:val="001F573E"/>
    <w:rsid w:val="001F5C12"/>
    <w:rsid w:val="001F6491"/>
    <w:rsid w:val="00200507"/>
    <w:rsid w:val="0021107D"/>
    <w:rsid w:val="00213963"/>
    <w:rsid w:val="00213CB9"/>
    <w:rsid w:val="00213E7A"/>
    <w:rsid w:val="00217F4D"/>
    <w:rsid w:val="00223D8B"/>
    <w:rsid w:val="00224FC4"/>
    <w:rsid w:val="00225F1F"/>
    <w:rsid w:val="00230737"/>
    <w:rsid w:val="00230EC4"/>
    <w:rsid w:val="002326C0"/>
    <w:rsid w:val="00232F58"/>
    <w:rsid w:val="00237957"/>
    <w:rsid w:val="0024039C"/>
    <w:rsid w:val="00242FCE"/>
    <w:rsid w:val="00244B56"/>
    <w:rsid w:val="00252186"/>
    <w:rsid w:val="00253419"/>
    <w:rsid w:val="002543DE"/>
    <w:rsid w:val="00255FEA"/>
    <w:rsid w:val="00256040"/>
    <w:rsid w:val="00256FF0"/>
    <w:rsid w:val="00262128"/>
    <w:rsid w:val="0026436D"/>
    <w:rsid w:val="00264543"/>
    <w:rsid w:val="00266DB5"/>
    <w:rsid w:val="00267F0D"/>
    <w:rsid w:val="002701E6"/>
    <w:rsid w:val="00273315"/>
    <w:rsid w:val="00275CCC"/>
    <w:rsid w:val="002766FD"/>
    <w:rsid w:val="0027685A"/>
    <w:rsid w:val="00282542"/>
    <w:rsid w:val="00283068"/>
    <w:rsid w:val="00293C00"/>
    <w:rsid w:val="0029671F"/>
    <w:rsid w:val="002A234D"/>
    <w:rsid w:val="002B04E3"/>
    <w:rsid w:val="002B2007"/>
    <w:rsid w:val="002B3366"/>
    <w:rsid w:val="002B370F"/>
    <w:rsid w:val="002B6C2A"/>
    <w:rsid w:val="002C0BC4"/>
    <w:rsid w:val="002C357C"/>
    <w:rsid w:val="002D1F7A"/>
    <w:rsid w:val="002D308D"/>
    <w:rsid w:val="002D3120"/>
    <w:rsid w:val="002D3F83"/>
    <w:rsid w:val="002E13E0"/>
    <w:rsid w:val="002E1E27"/>
    <w:rsid w:val="002E224B"/>
    <w:rsid w:val="002E5569"/>
    <w:rsid w:val="002E6DE3"/>
    <w:rsid w:val="002F1ADC"/>
    <w:rsid w:val="002F1C9E"/>
    <w:rsid w:val="002F1E47"/>
    <w:rsid w:val="002F3A2E"/>
    <w:rsid w:val="002F564E"/>
    <w:rsid w:val="002F6A9E"/>
    <w:rsid w:val="002F7CEB"/>
    <w:rsid w:val="003131CA"/>
    <w:rsid w:val="00313A99"/>
    <w:rsid w:val="00313B27"/>
    <w:rsid w:val="00314291"/>
    <w:rsid w:val="00316DE3"/>
    <w:rsid w:val="00323EA3"/>
    <w:rsid w:val="003303CA"/>
    <w:rsid w:val="00331492"/>
    <w:rsid w:val="003334A5"/>
    <w:rsid w:val="003334CA"/>
    <w:rsid w:val="00333C8B"/>
    <w:rsid w:val="00334F1E"/>
    <w:rsid w:val="003374B2"/>
    <w:rsid w:val="0034066D"/>
    <w:rsid w:val="003426A4"/>
    <w:rsid w:val="00344A4A"/>
    <w:rsid w:val="00346CE2"/>
    <w:rsid w:val="00347695"/>
    <w:rsid w:val="003516E7"/>
    <w:rsid w:val="00361FE0"/>
    <w:rsid w:val="00362CC9"/>
    <w:rsid w:val="00364896"/>
    <w:rsid w:val="00365C3D"/>
    <w:rsid w:val="003665CC"/>
    <w:rsid w:val="003670F5"/>
    <w:rsid w:val="00371CCE"/>
    <w:rsid w:val="00374C25"/>
    <w:rsid w:val="0037535F"/>
    <w:rsid w:val="0037669D"/>
    <w:rsid w:val="00376D09"/>
    <w:rsid w:val="003812A1"/>
    <w:rsid w:val="00383899"/>
    <w:rsid w:val="003844B6"/>
    <w:rsid w:val="0038580C"/>
    <w:rsid w:val="00395DDB"/>
    <w:rsid w:val="003973F5"/>
    <w:rsid w:val="00397BAB"/>
    <w:rsid w:val="003B05EF"/>
    <w:rsid w:val="003B6302"/>
    <w:rsid w:val="003C259A"/>
    <w:rsid w:val="003C2F25"/>
    <w:rsid w:val="003C421F"/>
    <w:rsid w:val="003C7CBE"/>
    <w:rsid w:val="003D0F49"/>
    <w:rsid w:val="003D14EA"/>
    <w:rsid w:val="003D39B2"/>
    <w:rsid w:val="003D3C3E"/>
    <w:rsid w:val="003D40EE"/>
    <w:rsid w:val="003D6BF9"/>
    <w:rsid w:val="003E01B6"/>
    <w:rsid w:val="003E2A02"/>
    <w:rsid w:val="003E48D6"/>
    <w:rsid w:val="003E4C98"/>
    <w:rsid w:val="003E5C07"/>
    <w:rsid w:val="003E60BC"/>
    <w:rsid w:val="003E6250"/>
    <w:rsid w:val="003F3555"/>
    <w:rsid w:val="003F3A1E"/>
    <w:rsid w:val="003F455D"/>
    <w:rsid w:val="003F4A4C"/>
    <w:rsid w:val="003F5315"/>
    <w:rsid w:val="003F651D"/>
    <w:rsid w:val="00401F98"/>
    <w:rsid w:val="004026A7"/>
    <w:rsid w:val="004026BD"/>
    <w:rsid w:val="00404E84"/>
    <w:rsid w:val="00407420"/>
    <w:rsid w:val="00414766"/>
    <w:rsid w:val="00420F33"/>
    <w:rsid w:val="00421EE3"/>
    <w:rsid w:val="00422E05"/>
    <w:rsid w:val="004236D0"/>
    <w:rsid w:val="00425AE8"/>
    <w:rsid w:val="00431B96"/>
    <w:rsid w:val="0044179B"/>
    <w:rsid w:val="004475DC"/>
    <w:rsid w:val="00457714"/>
    <w:rsid w:val="0046082A"/>
    <w:rsid w:val="00461F1E"/>
    <w:rsid w:val="00462A19"/>
    <w:rsid w:val="00464EE1"/>
    <w:rsid w:val="004674DE"/>
    <w:rsid w:val="00475777"/>
    <w:rsid w:val="00475B80"/>
    <w:rsid w:val="0047676F"/>
    <w:rsid w:val="00477009"/>
    <w:rsid w:val="0047723A"/>
    <w:rsid w:val="004809AE"/>
    <w:rsid w:val="0048161E"/>
    <w:rsid w:val="00485566"/>
    <w:rsid w:val="00490BB1"/>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3A75"/>
    <w:rsid w:val="004D52C6"/>
    <w:rsid w:val="004D561B"/>
    <w:rsid w:val="004E1ADA"/>
    <w:rsid w:val="004E22C9"/>
    <w:rsid w:val="004E30C9"/>
    <w:rsid w:val="004E38D9"/>
    <w:rsid w:val="004E4013"/>
    <w:rsid w:val="004E4D1B"/>
    <w:rsid w:val="004E50DA"/>
    <w:rsid w:val="004F1576"/>
    <w:rsid w:val="004F45B3"/>
    <w:rsid w:val="0050001B"/>
    <w:rsid w:val="00500270"/>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409A"/>
    <w:rsid w:val="00535533"/>
    <w:rsid w:val="00537C1B"/>
    <w:rsid w:val="00540D17"/>
    <w:rsid w:val="00546243"/>
    <w:rsid w:val="00546DE0"/>
    <w:rsid w:val="00550851"/>
    <w:rsid w:val="00551370"/>
    <w:rsid w:val="00551F87"/>
    <w:rsid w:val="00552343"/>
    <w:rsid w:val="00552AD2"/>
    <w:rsid w:val="00553280"/>
    <w:rsid w:val="00553C17"/>
    <w:rsid w:val="00563866"/>
    <w:rsid w:val="00571BE1"/>
    <w:rsid w:val="00573258"/>
    <w:rsid w:val="00587F52"/>
    <w:rsid w:val="00593159"/>
    <w:rsid w:val="0059485A"/>
    <w:rsid w:val="00596A24"/>
    <w:rsid w:val="005A2A05"/>
    <w:rsid w:val="005A4154"/>
    <w:rsid w:val="005A7B77"/>
    <w:rsid w:val="005B2DF7"/>
    <w:rsid w:val="005B4C6C"/>
    <w:rsid w:val="005B64BD"/>
    <w:rsid w:val="005B7541"/>
    <w:rsid w:val="005C191E"/>
    <w:rsid w:val="005C23B2"/>
    <w:rsid w:val="005C397C"/>
    <w:rsid w:val="005C4873"/>
    <w:rsid w:val="005C5378"/>
    <w:rsid w:val="005C5EB9"/>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320A1"/>
    <w:rsid w:val="00637A62"/>
    <w:rsid w:val="00645B77"/>
    <w:rsid w:val="006471C7"/>
    <w:rsid w:val="00654FC8"/>
    <w:rsid w:val="00655909"/>
    <w:rsid w:val="00657788"/>
    <w:rsid w:val="0066025C"/>
    <w:rsid w:val="00662718"/>
    <w:rsid w:val="006671B3"/>
    <w:rsid w:val="00667EDD"/>
    <w:rsid w:val="00672DFA"/>
    <w:rsid w:val="00673E50"/>
    <w:rsid w:val="006758F6"/>
    <w:rsid w:val="00676DDA"/>
    <w:rsid w:val="00681B5A"/>
    <w:rsid w:val="006827EC"/>
    <w:rsid w:val="0068548D"/>
    <w:rsid w:val="00686626"/>
    <w:rsid w:val="00695B02"/>
    <w:rsid w:val="006A21E2"/>
    <w:rsid w:val="006A24B8"/>
    <w:rsid w:val="006A5E10"/>
    <w:rsid w:val="006A6164"/>
    <w:rsid w:val="006A6CD0"/>
    <w:rsid w:val="006A6F73"/>
    <w:rsid w:val="006B19D3"/>
    <w:rsid w:val="006B1B69"/>
    <w:rsid w:val="006B317F"/>
    <w:rsid w:val="006B32E0"/>
    <w:rsid w:val="006B45C6"/>
    <w:rsid w:val="006B4FF7"/>
    <w:rsid w:val="006B6E92"/>
    <w:rsid w:val="006B7C45"/>
    <w:rsid w:val="006C49E8"/>
    <w:rsid w:val="006D2367"/>
    <w:rsid w:val="006E2749"/>
    <w:rsid w:val="006E4859"/>
    <w:rsid w:val="006F2AD2"/>
    <w:rsid w:val="006F2AFB"/>
    <w:rsid w:val="006F6585"/>
    <w:rsid w:val="006F6DE4"/>
    <w:rsid w:val="00714971"/>
    <w:rsid w:val="0071515F"/>
    <w:rsid w:val="00725D0B"/>
    <w:rsid w:val="00726E4C"/>
    <w:rsid w:val="00731686"/>
    <w:rsid w:val="0073500B"/>
    <w:rsid w:val="00736761"/>
    <w:rsid w:val="0074265F"/>
    <w:rsid w:val="00743594"/>
    <w:rsid w:val="007437F7"/>
    <w:rsid w:val="00743AB0"/>
    <w:rsid w:val="00755560"/>
    <w:rsid w:val="007571D4"/>
    <w:rsid w:val="00762B4E"/>
    <w:rsid w:val="0076585C"/>
    <w:rsid w:val="00765E37"/>
    <w:rsid w:val="00767E77"/>
    <w:rsid w:val="00772601"/>
    <w:rsid w:val="00780D7E"/>
    <w:rsid w:val="00781B53"/>
    <w:rsid w:val="00784B6F"/>
    <w:rsid w:val="00786AC7"/>
    <w:rsid w:val="00787B84"/>
    <w:rsid w:val="0079297F"/>
    <w:rsid w:val="007939C9"/>
    <w:rsid w:val="00796CA4"/>
    <w:rsid w:val="00797746"/>
    <w:rsid w:val="007A2B38"/>
    <w:rsid w:val="007A2FB5"/>
    <w:rsid w:val="007A75A6"/>
    <w:rsid w:val="007B0FA2"/>
    <w:rsid w:val="007B5AA2"/>
    <w:rsid w:val="007B7619"/>
    <w:rsid w:val="007C08CF"/>
    <w:rsid w:val="007C1112"/>
    <w:rsid w:val="007D0002"/>
    <w:rsid w:val="007D4C2F"/>
    <w:rsid w:val="007E01E5"/>
    <w:rsid w:val="007E3890"/>
    <w:rsid w:val="007E65B8"/>
    <w:rsid w:val="007E6B6D"/>
    <w:rsid w:val="007F003D"/>
    <w:rsid w:val="007F141D"/>
    <w:rsid w:val="007F20E8"/>
    <w:rsid w:val="007F35D8"/>
    <w:rsid w:val="007F4497"/>
    <w:rsid w:val="008002A3"/>
    <w:rsid w:val="0080271B"/>
    <w:rsid w:val="00805198"/>
    <w:rsid w:val="00805AC7"/>
    <w:rsid w:val="008104E3"/>
    <w:rsid w:val="00810EFD"/>
    <w:rsid w:val="00815664"/>
    <w:rsid w:val="00815E6B"/>
    <w:rsid w:val="00821120"/>
    <w:rsid w:val="00821BDF"/>
    <w:rsid w:val="008262A8"/>
    <w:rsid w:val="008307EE"/>
    <w:rsid w:val="0083132B"/>
    <w:rsid w:val="008338D1"/>
    <w:rsid w:val="00837D15"/>
    <w:rsid w:val="00845712"/>
    <w:rsid w:val="008470DC"/>
    <w:rsid w:val="00853BD6"/>
    <w:rsid w:val="00864F33"/>
    <w:rsid w:val="00864F90"/>
    <w:rsid w:val="00866138"/>
    <w:rsid w:val="008669D3"/>
    <w:rsid w:val="00866E8A"/>
    <w:rsid w:val="00873ED5"/>
    <w:rsid w:val="0087430E"/>
    <w:rsid w:val="00874818"/>
    <w:rsid w:val="00874DA6"/>
    <w:rsid w:val="00876039"/>
    <w:rsid w:val="00877129"/>
    <w:rsid w:val="00881595"/>
    <w:rsid w:val="00883194"/>
    <w:rsid w:val="00885170"/>
    <w:rsid w:val="00886F59"/>
    <w:rsid w:val="00887E75"/>
    <w:rsid w:val="00894411"/>
    <w:rsid w:val="00894540"/>
    <w:rsid w:val="00894D53"/>
    <w:rsid w:val="00894FF9"/>
    <w:rsid w:val="00897929"/>
    <w:rsid w:val="008A3B34"/>
    <w:rsid w:val="008B1EBE"/>
    <w:rsid w:val="008B420D"/>
    <w:rsid w:val="008B5D49"/>
    <w:rsid w:val="008B7CB3"/>
    <w:rsid w:val="008C0E11"/>
    <w:rsid w:val="008C3740"/>
    <w:rsid w:val="008C389C"/>
    <w:rsid w:val="008C539E"/>
    <w:rsid w:val="008C53BC"/>
    <w:rsid w:val="008D3E71"/>
    <w:rsid w:val="008D5B42"/>
    <w:rsid w:val="008D6BF2"/>
    <w:rsid w:val="008E091C"/>
    <w:rsid w:val="008E20ED"/>
    <w:rsid w:val="008E54BD"/>
    <w:rsid w:val="008E703C"/>
    <w:rsid w:val="008E7A47"/>
    <w:rsid w:val="008F4E8D"/>
    <w:rsid w:val="008F53CE"/>
    <w:rsid w:val="008F79C4"/>
    <w:rsid w:val="00901BA8"/>
    <w:rsid w:val="00902439"/>
    <w:rsid w:val="009033AD"/>
    <w:rsid w:val="009065E3"/>
    <w:rsid w:val="00913A23"/>
    <w:rsid w:val="009159DC"/>
    <w:rsid w:val="00915AE0"/>
    <w:rsid w:val="009164C2"/>
    <w:rsid w:val="009221B0"/>
    <w:rsid w:val="0093006E"/>
    <w:rsid w:val="00933F03"/>
    <w:rsid w:val="0093554A"/>
    <w:rsid w:val="00937F38"/>
    <w:rsid w:val="0094054A"/>
    <w:rsid w:val="00945B97"/>
    <w:rsid w:val="00950051"/>
    <w:rsid w:val="00950729"/>
    <w:rsid w:val="00952790"/>
    <w:rsid w:val="00953F2D"/>
    <w:rsid w:val="00956A81"/>
    <w:rsid w:val="00956FFF"/>
    <w:rsid w:val="009600A9"/>
    <w:rsid w:val="00960418"/>
    <w:rsid w:val="0096112F"/>
    <w:rsid w:val="009636A3"/>
    <w:rsid w:val="0096728E"/>
    <w:rsid w:val="00967CD5"/>
    <w:rsid w:val="0097179B"/>
    <w:rsid w:val="00972642"/>
    <w:rsid w:val="009735DA"/>
    <w:rsid w:val="00973667"/>
    <w:rsid w:val="009761D8"/>
    <w:rsid w:val="009774EC"/>
    <w:rsid w:val="00977D5C"/>
    <w:rsid w:val="00983810"/>
    <w:rsid w:val="00985660"/>
    <w:rsid w:val="0098671B"/>
    <w:rsid w:val="00987142"/>
    <w:rsid w:val="00991023"/>
    <w:rsid w:val="00993CEE"/>
    <w:rsid w:val="009A0442"/>
    <w:rsid w:val="009A0EB2"/>
    <w:rsid w:val="009A25B0"/>
    <w:rsid w:val="009A2A4A"/>
    <w:rsid w:val="009A358C"/>
    <w:rsid w:val="009B136E"/>
    <w:rsid w:val="009B33A6"/>
    <w:rsid w:val="009B3B82"/>
    <w:rsid w:val="009B6525"/>
    <w:rsid w:val="009B667B"/>
    <w:rsid w:val="009C00B8"/>
    <w:rsid w:val="009C1A06"/>
    <w:rsid w:val="009C7CA8"/>
    <w:rsid w:val="009D06CC"/>
    <w:rsid w:val="009D0EF9"/>
    <w:rsid w:val="009D362B"/>
    <w:rsid w:val="009D3D6B"/>
    <w:rsid w:val="009D4DAF"/>
    <w:rsid w:val="009D7D24"/>
    <w:rsid w:val="009E6E66"/>
    <w:rsid w:val="009E6EFD"/>
    <w:rsid w:val="009F0C5F"/>
    <w:rsid w:val="009F0F73"/>
    <w:rsid w:val="009F2FC1"/>
    <w:rsid w:val="009F3E35"/>
    <w:rsid w:val="009F768A"/>
    <w:rsid w:val="00A008C3"/>
    <w:rsid w:val="00A0146D"/>
    <w:rsid w:val="00A03206"/>
    <w:rsid w:val="00A11BF1"/>
    <w:rsid w:val="00A11EFF"/>
    <w:rsid w:val="00A14F97"/>
    <w:rsid w:val="00A17812"/>
    <w:rsid w:val="00A17999"/>
    <w:rsid w:val="00A22CCD"/>
    <w:rsid w:val="00A22D5C"/>
    <w:rsid w:val="00A2479C"/>
    <w:rsid w:val="00A27EC8"/>
    <w:rsid w:val="00A312BD"/>
    <w:rsid w:val="00A32096"/>
    <w:rsid w:val="00A3653A"/>
    <w:rsid w:val="00A37937"/>
    <w:rsid w:val="00A4233F"/>
    <w:rsid w:val="00A42FDB"/>
    <w:rsid w:val="00A4621C"/>
    <w:rsid w:val="00A47797"/>
    <w:rsid w:val="00A50942"/>
    <w:rsid w:val="00A53511"/>
    <w:rsid w:val="00A53FA2"/>
    <w:rsid w:val="00A54F4E"/>
    <w:rsid w:val="00A55F4C"/>
    <w:rsid w:val="00A56130"/>
    <w:rsid w:val="00A60AE7"/>
    <w:rsid w:val="00A6161B"/>
    <w:rsid w:val="00A61E26"/>
    <w:rsid w:val="00A63D17"/>
    <w:rsid w:val="00A6412E"/>
    <w:rsid w:val="00A757C4"/>
    <w:rsid w:val="00A7646C"/>
    <w:rsid w:val="00A81826"/>
    <w:rsid w:val="00A87A81"/>
    <w:rsid w:val="00A91791"/>
    <w:rsid w:val="00A9744E"/>
    <w:rsid w:val="00AA321F"/>
    <w:rsid w:val="00AA5930"/>
    <w:rsid w:val="00AA7377"/>
    <w:rsid w:val="00AB1DFE"/>
    <w:rsid w:val="00AB3E05"/>
    <w:rsid w:val="00AB7D75"/>
    <w:rsid w:val="00AC05DD"/>
    <w:rsid w:val="00AC69D6"/>
    <w:rsid w:val="00AC6AF2"/>
    <w:rsid w:val="00AC75A4"/>
    <w:rsid w:val="00AC774A"/>
    <w:rsid w:val="00AD7091"/>
    <w:rsid w:val="00AE1B31"/>
    <w:rsid w:val="00AE235C"/>
    <w:rsid w:val="00AE32BC"/>
    <w:rsid w:val="00AE3FA2"/>
    <w:rsid w:val="00AE72F8"/>
    <w:rsid w:val="00AF1CFD"/>
    <w:rsid w:val="00AF4055"/>
    <w:rsid w:val="00AF6A3D"/>
    <w:rsid w:val="00B00B95"/>
    <w:rsid w:val="00B04AC0"/>
    <w:rsid w:val="00B04AFE"/>
    <w:rsid w:val="00B06AE1"/>
    <w:rsid w:val="00B06B85"/>
    <w:rsid w:val="00B10B0D"/>
    <w:rsid w:val="00B12A4F"/>
    <w:rsid w:val="00B159E0"/>
    <w:rsid w:val="00B17C0C"/>
    <w:rsid w:val="00B20197"/>
    <w:rsid w:val="00B223EA"/>
    <w:rsid w:val="00B22CC1"/>
    <w:rsid w:val="00B2508E"/>
    <w:rsid w:val="00B309E6"/>
    <w:rsid w:val="00B30AB5"/>
    <w:rsid w:val="00B34E09"/>
    <w:rsid w:val="00B41AD1"/>
    <w:rsid w:val="00B43040"/>
    <w:rsid w:val="00B501F2"/>
    <w:rsid w:val="00B51ACC"/>
    <w:rsid w:val="00B557EF"/>
    <w:rsid w:val="00B639B8"/>
    <w:rsid w:val="00B64E76"/>
    <w:rsid w:val="00B650B9"/>
    <w:rsid w:val="00B70B45"/>
    <w:rsid w:val="00B711F8"/>
    <w:rsid w:val="00B72FE7"/>
    <w:rsid w:val="00B750DA"/>
    <w:rsid w:val="00B76132"/>
    <w:rsid w:val="00B7631E"/>
    <w:rsid w:val="00B76921"/>
    <w:rsid w:val="00B80DF8"/>
    <w:rsid w:val="00B8227D"/>
    <w:rsid w:val="00B82A8C"/>
    <w:rsid w:val="00B82D4A"/>
    <w:rsid w:val="00B8418F"/>
    <w:rsid w:val="00B85D8F"/>
    <w:rsid w:val="00B87453"/>
    <w:rsid w:val="00B900A2"/>
    <w:rsid w:val="00B921ED"/>
    <w:rsid w:val="00BA07AC"/>
    <w:rsid w:val="00BA29EF"/>
    <w:rsid w:val="00BA45A0"/>
    <w:rsid w:val="00BA4EAC"/>
    <w:rsid w:val="00BA5365"/>
    <w:rsid w:val="00BB0C7B"/>
    <w:rsid w:val="00BB34F8"/>
    <w:rsid w:val="00BB6C0F"/>
    <w:rsid w:val="00BC4DEA"/>
    <w:rsid w:val="00BC62FB"/>
    <w:rsid w:val="00BC7452"/>
    <w:rsid w:val="00BD47FC"/>
    <w:rsid w:val="00BE1C83"/>
    <w:rsid w:val="00BE616C"/>
    <w:rsid w:val="00BF336B"/>
    <w:rsid w:val="00BF5798"/>
    <w:rsid w:val="00BF752F"/>
    <w:rsid w:val="00C00BA2"/>
    <w:rsid w:val="00C020B1"/>
    <w:rsid w:val="00C056FE"/>
    <w:rsid w:val="00C05DA0"/>
    <w:rsid w:val="00C1251A"/>
    <w:rsid w:val="00C13878"/>
    <w:rsid w:val="00C13F6E"/>
    <w:rsid w:val="00C22592"/>
    <w:rsid w:val="00C27E01"/>
    <w:rsid w:val="00C30BE8"/>
    <w:rsid w:val="00C33726"/>
    <w:rsid w:val="00C368E2"/>
    <w:rsid w:val="00C418CA"/>
    <w:rsid w:val="00C44395"/>
    <w:rsid w:val="00C459B0"/>
    <w:rsid w:val="00C45DB3"/>
    <w:rsid w:val="00C47EC1"/>
    <w:rsid w:val="00C7278E"/>
    <w:rsid w:val="00C75B74"/>
    <w:rsid w:val="00C76C9C"/>
    <w:rsid w:val="00C80D15"/>
    <w:rsid w:val="00C81233"/>
    <w:rsid w:val="00C8593D"/>
    <w:rsid w:val="00C90AC9"/>
    <w:rsid w:val="00C910BF"/>
    <w:rsid w:val="00C91409"/>
    <w:rsid w:val="00C91AA1"/>
    <w:rsid w:val="00C92FB2"/>
    <w:rsid w:val="00C94FAF"/>
    <w:rsid w:val="00C950B8"/>
    <w:rsid w:val="00C967C3"/>
    <w:rsid w:val="00CA079A"/>
    <w:rsid w:val="00CA7E53"/>
    <w:rsid w:val="00CB170C"/>
    <w:rsid w:val="00CB1B81"/>
    <w:rsid w:val="00CB2521"/>
    <w:rsid w:val="00CB501B"/>
    <w:rsid w:val="00CB66EE"/>
    <w:rsid w:val="00CC038B"/>
    <w:rsid w:val="00CC548A"/>
    <w:rsid w:val="00CD07F4"/>
    <w:rsid w:val="00CD40AA"/>
    <w:rsid w:val="00CD4D44"/>
    <w:rsid w:val="00CD5912"/>
    <w:rsid w:val="00CD592A"/>
    <w:rsid w:val="00CE2541"/>
    <w:rsid w:val="00CF2DA4"/>
    <w:rsid w:val="00CF301C"/>
    <w:rsid w:val="00CF3BC0"/>
    <w:rsid w:val="00CF3C6C"/>
    <w:rsid w:val="00D00218"/>
    <w:rsid w:val="00D0111B"/>
    <w:rsid w:val="00D019DB"/>
    <w:rsid w:val="00D02CA6"/>
    <w:rsid w:val="00D10388"/>
    <w:rsid w:val="00D1145C"/>
    <w:rsid w:val="00D131C1"/>
    <w:rsid w:val="00D16D01"/>
    <w:rsid w:val="00D224F1"/>
    <w:rsid w:val="00D226D7"/>
    <w:rsid w:val="00D262DF"/>
    <w:rsid w:val="00D26538"/>
    <w:rsid w:val="00D356A5"/>
    <w:rsid w:val="00D367FB"/>
    <w:rsid w:val="00D37A5D"/>
    <w:rsid w:val="00D40B5E"/>
    <w:rsid w:val="00D41744"/>
    <w:rsid w:val="00D44582"/>
    <w:rsid w:val="00D51CAF"/>
    <w:rsid w:val="00D527EE"/>
    <w:rsid w:val="00D52C73"/>
    <w:rsid w:val="00D542CE"/>
    <w:rsid w:val="00D57D94"/>
    <w:rsid w:val="00D617A5"/>
    <w:rsid w:val="00D639A9"/>
    <w:rsid w:val="00D6701C"/>
    <w:rsid w:val="00D714DB"/>
    <w:rsid w:val="00D81B4E"/>
    <w:rsid w:val="00D8318D"/>
    <w:rsid w:val="00D84AE0"/>
    <w:rsid w:val="00D84E69"/>
    <w:rsid w:val="00D84FE6"/>
    <w:rsid w:val="00D8738E"/>
    <w:rsid w:val="00D90439"/>
    <w:rsid w:val="00D91B08"/>
    <w:rsid w:val="00DA40F1"/>
    <w:rsid w:val="00DA5593"/>
    <w:rsid w:val="00DA6358"/>
    <w:rsid w:val="00DB11E3"/>
    <w:rsid w:val="00DB23C5"/>
    <w:rsid w:val="00DB264E"/>
    <w:rsid w:val="00DB4F1B"/>
    <w:rsid w:val="00DB6AD4"/>
    <w:rsid w:val="00DB6DCC"/>
    <w:rsid w:val="00DC2BC0"/>
    <w:rsid w:val="00DC4B25"/>
    <w:rsid w:val="00DC5B05"/>
    <w:rsid w:val="00DC7FBA"/>
    <w:rsid w:val="00DD0211"/>
    <w:rsid w:val="00DD6B84"/>
    <w:rsid w:val="00DE0217"/>
    <w:rsid w:val="00DE07D7"/>
    <w:rsid w:val="00DE3A2B"/>
    <w:rsid w:val="00DE7677"/>
    <w:rsid w:val="00DF1B31"/>
    <w:rsid w:val="00DF249F"/>
    <w:rsid w:val="00DF3614"/>
    <w:rsid w:val="00DF40E8"/>
    <w:rsid w:val="00DF4A3F"/>
    <w:rsid w:val="00DF6021"/>
    <w:rsid w:val="00DF65C8"/>
    <w:rsid w:val="00DF7697"/>
    <w:rsid w:val="00E00232"/>
    <w:rsid w:val="00E02CAF"/>
    <w:rsid w:val="00E05FA9"/>
    <w:rsid w:val="00E10C15"/>
    <w:rsid w:val="00E10C33"/>
    <w:rsid w:val="00E1293D"/>
    <w:rsid w:val="00E12F8D"/>
    <w:rsid w:val="00E13015"/>
    <w:rsid w:val="00E210EF"/>
    <w:rsid w:val="00E22B14"/>
    <w:rsid w:val="00E25A92"/>
    <w:rsid w:val="00E26134"/>
    <w:rsid w:val="00E3279D"/>
    <w:rsid w:val="00E33C93"/>
    <w:rsid w:val="00E372DD"/>
    <w:rsid w:val="00E40F3D"/>
    <w:rsid w:val="00E41453"/>
    <w:rsid w:val="00E415E7"/>
    <w:rsid w:val="00E45BF2"/>
    <w:rsid w:val="00E47FD1"/>
    <w:rsid w:val="00E523CC"/>
    <w:rsid w:val="00E53B53"/>
    <w:rsid w:val="00E55082"/>
    <w:rsid w:val="00E55811"/>
    <w:rsid w:val="00E563AB"/>
    <w:rsid w:val="00E65C3C"/>
    <w:rsid w:val="00E65C8E"/>
    <w:rsid w:val="00E717BB"/>
    <w:rsid w:val="00E72916"/>
    <w:rsid w:val="00E72FAF"/>
    <w:rsid w:val="00E73BB1"/>
    <w:rsid w:val="00E73E3E"/>
    <w:rsid w:val="00E763FE"/>
    <w:rsid w:val="00E76915"/>
    <w:rsid w:val="00E82451"/>
    <w:rsid w:val="00E84321"/>
    <w:rsid w:val="00E87EFD"/>
    <w:rsid w:val="00E9163D"/>
    <w:rsid w:val="00E93DEB"/>
    <w:rsid w:val="00E940E5"/>
    <w:rsid w:val="00EA1BF7"/>
    <w:rsid w:val="00EA3172"/>
    <w:rsid w:val="00EA66CC"/>
    <w:rsid w:val="00EA6F67"/>
    <w:rsid w:val="00EB3A86"/>
    <w:rsid w:val="00EB3EA4"/>
    <w:rsid w:val="00EB7547"/>
    <w:rsid w:val="00EC02DC"/>
    <w:rsid w:val="00EC4403"/>
    <w:rsid w:val="00EC485A"/>
    <w:rsid w:val="00EC633A"/>
    <w:rsid w:val="00EC7C4D"/>
    <w:rsid w:val="00ED00EA"/>
    <w:rsid w:val="00ED0A13"/>
    <w:rsid w:val="00ED1967"/>
    <w:rsid w:val="00ED1D20"/>
    <w:rsid w:val="00ED2DCF"/>
    <w:rsid w:val="00ED507C"/>
    <w:rsid w:val="00ED6759"/>
    <w:rsid w:val="00EE00A0"/>
    <w:rsid w:val="00EE4CFA"/>
    <w:rsid w:val="00EF043B"/>
    <w:rsid w:val="00EF0906"/>
    <w:rsid w:val="00EF17D7"/>
    <w:rsid w:val="00EF1DD9"/>
    <w:rsid w:val="00EF449A"/>
    <w:rsid w:val="00F04861"/>
    <w:rsid w:val="00F1071A"/>
    <w:rsid w:val="00F11318"/>
    <w:rsid w:val="00F12B20"/>
    <w:rsid w:val="00F12BF2"/>
    <w:rsid w:val="00F14EFB"/>
    <w:rsid w:val="00F15206"/>
    <w:rsid w:val="00F155FB"/>
    <w:rsid w:val="00F165EB"/>
    <w:rsid w:val="00F227FF"/>
    <w:rsid w:val="00F27705"/>
    <w:rsid w:val="00F279AC"/>
    <w:rsid w:val="00F30B40"/>
    <w:rsid w:val="00F34649"/>
    <w:rsid w:val="00F3691D"/>
    <w:rsid w:val="00F37483"/>
    <w:rsid w:val="00F42C53"/>
    <w:rsid w:val="00F42FF1"/>
    <w:rsid w:val="00F439F2"/>
    <w:rsid w:val="00F46183"/>
    <w:rsid w:val="00F5685F"/>
    <w:rsid w:val="00F60934"/>
    <w:rsid w:val="00F62200"/>
    <w:rsid w:val="00F63232"/>
    <w:rsid w:val="00F751E2"/>
    <w:rsid w:val="00F84F19"/>
    <w:rsid w:val="00F87F7A"/>
    <w:rsid w:val="00F92080"/>
    <w:rsid w:val="00F92D7B"/>
    <w:rsid w:val="00F941B8"/>
    <w:rsid w:val="00F955B7"/>
    <w:rsid w:val="00FA0174"/>
    <w:rsid w:val="00FA19CB"/>
    <w:rsid w:val="00FA2917"/>
    <w:rsid w:val="00FA499F"/>
    <w:rsid w:val="00FA678C"/>
    <w:rsid w:val="00FB4661"/>
    <w:rsid w:val="00FB7B71"/>
    <w:rsid w:val="00FC4CA2"/>
    <w:rsid w:val="00FC632C"/>
    <w:rsid w:val="00FD1618"/>
    <w:rsid w:val="00FD2606"/>
    <w:rsid w:val="00FD455F"/>
    <w:rsid w:val="00FD4D33"/>
    <w:rsid w:val="00FD60A6"/>
    <w:rsid w:val="00FD60AD"/>
    <w:rsid w:val="00FD71FA"/>
    <w:rsid w:val="00FE25BC"/>
    <w:rsid w:val="00FE48B8"/>
    <w:rsid w:val="00FE6497"/>
    <w:rsid w:val="00FF0856"/>
    <w:rsid w:val="00FF198F"/>
    <w:rsid w:val="00FF271F"/>
    <w:rsid w:val="00FF2F16"/>
    <w:rsid w:val="00FF357E"/>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51813"/>
  <w15:docId w15:val="{7F5383D4-1AAC-4BCB-A175-1201D0B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94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gress-zukunftgesundhei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E71DC-E225-4049-8CDD-559E4FFF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208</cp:revision>
  <cp:lastPrinted>2017-12-07T14:49:00Z</cp:lastPrinted>
  <dcterms:created xsi:type="dcterms:W3CDTF">2022-01-02T20:28:00Z</dcterms:created>
  <dcterms:modified xsi:type="dcterms:W3CDTF">2022-01-04T10:29:00Z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